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01" w:rsidRPr="00EF55E1" w:rsidRDefault="00224701" w:rsidP="00B065E9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tbl>
      <w:tblPr>
        <w:tblStyle w:val="Mkatabulky"/>
        <w:tblW w:w="496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344"/>
        <w:gridCol w:w="2568"/>
        <w:gridCol w:w="716"/>
        <w:gridCol w:w="137"/>
        <w:gridCol w:w="3144"/>
      </w:tblGrid>
      <w:tr w:rsidR="00501421" w:rsidRPr="002D781B" w:rsidTr="008467CB"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421" w:rsidRPr="005A01C1" w:rsidRDefault="008B3C39" w:rsidP="001674D8">
            <w:pPr>
              <w:tabs>
                <w:tab w:val="left" w:pos="0"/>
              </w:tabs>
              <w:ind w:left="-85"/>
              <w:rPr>
                <w:rFonts w:ascii="LG Smart_Global" w:hAnsi="LG Smart_Global"/>
                <w:b/>
                <w:bCs/>
                <w:sz w:val="32"/>
                <w:szCs w:val="32"/>
              </w:rPr>
            </w:pPr>
            <w:r>
              <w:rPr>
                <w:rFonts w:ascii="LG Smart_Global" w:hAnsi="LG Smart_Global"/>
                <w:b/>
                <w:bCs/>
                <w:sz w:val="32"/>
                <w:szCs w:val="32"/>
              </w:rPr>
              <w:t>C</w:t>
            </w:r>
            <w:r w:rsidR="00AF601D" w:rsidRPr="005A01C1">
              <w:rPr>
                <w:rFonts w:ascii="LG Smart_Global" w:hAnsi="LG Smart_Global"/>
                <w:b/>
                <w:bCs/>
                <w:sz w:val="32"/>
                <w:szCs w:val="32"/>
              </w:rPr>
              <w:t xml:space="preserve"> </w:t>
            </w:r>
            <w:r w:rsidR="00AF601D" w:rsidRPr="005A01C1">
              <w:rPr>
                <w:rFonts w:ascii="LG Smart_Global" w:hAnsi="LG Smart_Global"/>
                <w:b/>
                <w:bCs/>
                <w:color w:val="C5003D"/>
                <w:sz w:val="32"/>
                <w:szCs w:val="32"/>
                <w:lang w:val="en-US"/>
              </w:rPr>
              <w:t>|</w:t>
            </w:r>
            <w:r w:rsidR="00AF601D" w:rsidRPr="005A01C1">
              <w:rPr>
                <w:rFonts w:ascii="LG Smart_Global" w:hAnsi="LG Smart_Glob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674D8" w:rsidRPr="005A01C1">
              <w:rPr>
                <w:rFonts w:ascii="LG Smart_Global" w:hAnsi="LG Smart_Global"/>
                <w:b/>
                <w:bCs/>
                <w:sz w:val="32"/>
                <w:szCs w:val="32"/>
                <w:lang w:val="en-US"/>
              </w:rPr>
              <w:t>Total No Frost</w:t>
            </w: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501421" w:rsidRPr="005A01C1" w:rsidRDefault="008B3C39" w:rsidP="00B76F0E">
            <w:pPr>
              <w:pStyle w:val="Bezmezer"/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</w:pPr>
            <w:r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  <w:t>GBP62DSNCN</w:t>
            </w:r>
            <w:r w:rsidR="006C5613">
              <w:rPr>
                <w:rFonts w:ascii="LG Smart_Global" w:hAnsi="LG Smart_Global"/>
                <w:b/>
                <w:color w:val="FFFFFF" w:themeColor="background1"/>
                <w:sz w:val="48"/>
                <w:szCs w:val="48"/>
                <w:lang w:val="fr-FR"/>
              </w:rPr>
              <w:t>1</w:t>
            </w:r>
          </w:p>
        </w:tc>
      </w:tr>
      <w:tr w:rsidR="00643064" w:rsidRPr="001B3DB8" w:rsidTr="006245F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064" w:rsidRPr="005A01C1" w:rsidRDefault="00643064" w:rsidP="00F203A7">
            <w:pPr>
              <w:rPr>
                <w:rFonts w:ascii="LG Smart_Global" w:hAnsi="LG Smart_Global"/>
                <w:b/>
                <w:color w:val="FFFFFF" w:themeColor="background1"/>
                <w:spacing w:val="20"/>
                <w:sz w:val="22"/>
              </w:rPr>
            </w:pPr>
          </w:p>
        </w:tc>
      </w:tr>
      <w:tr w:rsidR="00691670" w:rsidRPr="0097634F" w:rsidTr="008467CB">
        <w:tc>
          <w:tcPr>
            <w:tcW w:w="199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01B7" w:rsidRPr="0097634F" w:rsidRDefault="006C5613" w:rsidP="006C696F">
            <w:pPr>
              <w:pStyle w:val="Bezmezer"/>
              <w:jc w:val="center"/>
              <w:rPr>
                <w:rFonts w:ascii="LG Smart_Global" w:hAnsi="LG Smart_Global"/>
                <w:b/>
                <w:sz w:val="22"/>
                <w:szCs w:val="22"/>
              </w:rPr>
            </w:pPr>
            <w:r>
              <w:rPr>
                <w:rFonts w:ascii="LG Smart_Global" w:hAnsi="LG Smart_Global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3DB9A8D" wp14:editId="0AC4DC22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4445</wp:posOffset>
                  </wp:positionV>
                  <wp:extent cx="840105" cy="2789555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BP62DSNCN1_IMG (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278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1670" w:rsidRPr="0097634F" w:rsidRDefault="00691670" w:rsidP="007D79C9">
            <w:pPr>
              <w:pStyle w:val="Bezmezer"/>
              <w:jc w:val="center"/>
              <w:rPr>
                <w:b/>
              </w:rPr>
            </w:pPr>
          </w:p>
          <w:p w:rsidR="00D95896" w:rsidRPr="0097634F" w:rsidRDefault="00D95896" w:rsidP="007D79C9">
            <w:pPr>
              <w:pStyle w:val="Bezmezer"/>
              <w:jc w:val="center"/>
              <w:rPr>
                <w:rFonts w:ascii="LG Smart_Global" w:hAnsi="LG Smart_Global"/>
                <w:b/>
                <w:sz w:val="22"/>
                <w:szCs w:val="22"/>
              </w:rPr>
            </w:pPr>
          </w:p>
          <w:p w:rsidR="007D79C9" w:rsidRPr="0097634F" w:rsidRDefault="006C5613" w:rsidP="007D79C9">
            <w:pPr>
              <w:pStyle w:val="Bezmezer"/>
              <w:jc w:val="center"/>
              <w:rPr>
                <w:rFonts w:ascii="LG Smart_Global" w:hAnsi="LG Smart_Global"/>
                <w:b/>
                <w:sz w:val="22"/>
                <w:szCs w:val="22"/>
              </w:rPr>
            </w:pPr>
            <w:r>
              <w:rPr>
                <w:rFonts w:ascii="LG Smart_Global" w:hAnsi="LG Smart_Global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A5C32F7" wp14:editId="7E1C0445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2353310</wp:posOffset>
                  </wp:positionV>
                  <wp:extent cx="1294640" cy="2790000"/>
                  <wp:effectExtent l="0" t="0" r="127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BP62DSNCN1_IMG (5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640" cy="27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Mkatabulky"/>
              <w:tblpPr w:leftFromText="141" w:rightFromText="141" w:vertAnchor="text" w:horzAnchor="margin" w:tblpY="8397"/>
              <w:tblOverlap w:val="never"/>
              <w:tblW w:w="0" w:type="auto"/>
              <w:tblBorders>
                <w:top w:val="single" w:sz="8" w:space="0" w:color="B10043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B10043"/>
                <w:insideV w:val="dotted" w:sz="4" w:space="0" w:color="B1004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9469EE" w:rsidRPr="0097634F" w:rsidTr="009469EE">
              <w:tc>
                <w:tcPr>
                  <w:tcW w:w="3969" w:type="dxa"/>
                  <w:tcBorders>
                    <w:top w:val="single" w:sz="8" w:space="0" w:color="B10043"/>
                    <w:left w:val="single" w:sz="8" w:space="0" w:color="B10043"/>
                    <w:bottom w:val="single" w:sz="8" w:space="0" w:color="B10043"/>
                    <w:right w:val="single" w:sz="8" w:space="0" w:color="B10043"/>
                  </w:tcBorders>
                  <w:shd w:val="clear" w:color="auto" w:fill="B10043"/>
                </w:tcPr>
                <w:p w:rsidR="009469EE" w:rsidRPr="0097634F" w:rsidRDefault="0097634F" w:rsidP="009469EE">
                  <w:pPr>
                    <w:pStyle w:val="Bezmezer"/>
                    <w:jc w:val="center"/>
                    <w:rPr>
                      <w:rFonts w:ascii="LG Smart_Global" w:hAnsi="LG Smart_Global"/>
                      <w:b/>
                      <w:color w:val="FFFFFF" w:themeColor="background1"/>
                      <w:szCs w:val="20"/>
                    </w:rPr>
                  </w:pPr>
                  <w:r w:rsidRPr="0097634F">
                    <w:rPr>
                      <w:rFonts w:ascii="LG Smart_Global" w:hAnsi="LG Smart_Global"/>
                      <w:b/>
                      <w:color w:val="FFFFFF"/>
                      <w:sz w:val="19"/>
                      <w:szCs w:val="19"/>
                    </w:rPr>
                    <w:t>5 DÔVODOV NA KÚPU</w:t>
                  </w:r>
                </w:p>
              </w:tc>
            </w:tr>
            <w:tr w:rsidR="009469EE" w:rsidRPr="0097634F" w:rsidTr="009469EE">
              <w:tc>
                <w:tcPr>
                  <w:tcW w:w="3969" w:type="dxa"/>
                  <w:tcBorders>
                    <w:top w:val="single" w:sz="8" w:space="0" w:color="B10043"/>
                    <w:left w:val="single" w:sz="8" w:space="0" w:color="B10043"/>
                    <w:bottom w:val="single" w:sz="8" w:space="0" w:color="B10043"/>
                    <w:right w:val="single" w:sz="8" w:space="0" w:color="B10043"/>
                  </w:tcBorders>
                  <w:shd w:val="clear" w:color="auto" w:fill="auto"/>
                </w:tcPr>
                <w:p w:rsidR="0097634F" w:rsidRPr="0097634F" w:rsidRDefault="0097634F" w:rsidP="0097634F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b/>
                      <w:sz w:val="19"/>
                      <w:szCs w:val="19"/>
                    </w:rPr>
                  </w:pPr>
                  <w:r w:rsidRPr="0097634F">
                    <w:rPr>
                      <w:rFonts w:ascii="LG Smart_Global" w:hAnsi="LG Smart_Global"/>
                      <w:b/>
                      <w:sz w:val="19"/>
                      <w:szCs w:val="19"/>
                    </w:rPr>
                    <w:t xml:space="preserve">LG </w:t>
                  </w:r>
                  <w:r w:rsidR="006C5613">
                    <w:rPr>
                      <w:rFonts w:ascii="LG Smart_Global" w:hAnsi="LG Smart_Global"/>
                      <w:b/>
                      <w:sz w:val="19"/>
                      <w:szCs w:val="19"/>
                    </w:rPr>
                    <w:t>Smart Invertorový</w:t>
                  </w:r>
                  <w:r w:rsidRPr="0097634F">
                    <w:rPr>
                      <w:rFonts w:ascii="LG Smart_Global" w:hAnsi="LG Smart_Global"/>
                      <w:b/>
                      <w:sz w:val="19"/>
                      <w:szCs w:val="19"/>
                    </w:rPr>
                    <w:t xml:space="preserve"> kompresor (záruka 10 r.)</w:t>
                  </w:r>
                </w:p>
                <w:p w:rsidR="00B76F0E" w:rsidRPr="0097634F" w:rsidRDefault="009469EE" w:rsidP="00B76F0E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b/>
                      <w:szCs w:val="20"/>
                    </w:rPr>
                  </w:pPr>
                  <w:r w:rsidRPr="0097634F">
                    <w:rPr>
                      <w:rFonts w:ascii="LG Smart_Global" w:hAnsi="LG Smart_Global"/>
                      <w:b/>
                      <w:szCs w:val="20"/>
                    </w:rPr>
                    <w:t xml:space="preserve">LG </w:t>
                  </w:r>
                  <w:proofErr w:type="spellStart"/>
                  <w:r w:rsidRPr="0097634F">
                    <w:rPr>
                      <w:rFonts w:ascii="LG Smart_Global" w:hAnsi="LG Smart_Global"/>
                      <w:b/>
                      <w:szCs w:val="20"/>
                    </w:rPr>
                    <w:t>Total</w:t>
                  </w:r>
                  <w:proofErr w:type="spellEnd"/>
                  <w:r w:rsidRPr="0097634F">
                    <w:rPr>
                      <w:rFonts w:ascii="LG Smart_Global" w:hAnsi="LG Smart_Global"/>
                      <w:b/>
                      <w:szCs w:val="20"/>
                    </w:rPr>
                    <w:t xml:space="preserve"> No </w:t>
                  </w:r>
                  <w:proofErr w:type="spellStart"/>
                  <w:r w:rsidRPr="0097634F">
                    <w:rPr>
                      <w:rFonts w:ascii="LG Smart_Global" w:hAnsi="LG Smart_Global"/>
                      <w:b/>
                      <w:szCs w:val="20"/>
                    </w:rPr>
                    <w:t>Frost</w:t>
                  </w:r>
                  <w:proofErr w:type="spellEnd"/>
                </w:p>
                <w:p w:rsidR="009469EE" w:rsidRPr="0097634F" w:rsidRDefault="009469EE" w:rsidP="009469EE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b/>
                      <w:szCs w:val="20"/>
                    </w:rPr>
                  </w:pPr>
                  <w:r w:rsidRPr="0097634F">
                    <w:rPr>
                      <w:rFonts w:ascii="LG Smart_Global" w:hAnsi="LG Smart_Global"/>
                      <w:b/>
                      <w:szCs w:val="20"/>
                    </w:rPr>
                    <w:t xml:space="preserve">Multi Air Flow </w:t>
                  </w:r>
                </w:p>
                <w:p w:rsidR="009469EE" w:rsidRPr="0097634F" w:rsidRDefault="009469EE" w:rsidP="009469EE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b/>
                      <w:szCs w:val="20"/>
                    </w:rPr>
                  </w:pPr>
                  <w:r w:rsidRPr="0097634F">
                    <w:rPr>
                      <w:rFonts w:ascii="LG Smart_Global" w:hAnsi="LG Smart_Global"/>
                      <w:b/>
                      <w:szCs w:val="20"/>
                    </w:rPr>
                    <w:t>Door cooling</w:t>
                  </w:r>
                </w:p>
                <w:p w:rsidR="0005203A" w:rsidRPr="0097634F" w:rsidRDefault="008B3C39" w:rsidP="009469EE">
                  <w:pPr>
                    <w:pStyle w:val="Bezmezer"/>
                    <w:numPr>
                      <w:ilvl w:val="0"/>
                      <w:numId w:val="2"/>
                    </w:numPr>
                    <w:spacing w:before="60" w:after="60"/>
                    <w:ind w:left="317" w:hanging="357"/>
                    <w:rPr>
                      <w:rFonts w:ascii="LG Smart_Global" w:hAnsi="LG Smart_Global"/>
                      <w:b/>
                      <w:szCs w:val="20"/>
                    </w:rPr>
                  </w:pPr>
                  <w:r w:rsidRPr="0097634F">
                    <w:rPr>
                      <w:rFonts w:ascii="LG Smart_Global" w:hAnsi="LG Smart_Global"/>
                      <w:b/>
                      <w:szCs w:val="20"/>
                    </w:rPr>
                    <w:t>Fresh Converter</w:t>
                  </w:r>
                </w:p>
              </w:tc>
            </w:tr>
          </w:tbl>
          <w:p w:rsidR="00D95896" w:rsidRPr="0097634F" w:rsidRDefault="00D95896" w:rsidP="007D79C9">
            <w:pPr>
              <w:pStyle w:val="Bezmezer"/>
              <w:jc w:val="center"/>
              <w:rPr>
                <w:rFonts w:ascii="LG Smart_Global" w:hAnsi="LG Smart_Glob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691670" w:rsidRPr="0097634F" w:rsidRDefault="0097634F" w:rsidP="009315A5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97634F">
              <w:rPr>
                <w:rFonts w:ascii="LG Smart_Global" w:hAnsi="LG Smart_Global"/>
                <w:b/>
                <w:color w:val="C5003D"/>
                <w:sz w:val="19"/>
                <w:szCs w:val="19"/>
              </w:rPr>
              <w:t>ŠPECIFIKÁCIE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Hrubý objem</w:t>
            </w:r>
          </w:p>
        </w:tc>
        <w:tc>
          <w:tcPr>
            <w:tcW w:w="1441" w:type="pct"/>
            <w:tcBorders>
              <w:top w:val="single" w:sz="8" w:space="0" w:color="B10043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ED2588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 xml:space="preserve">419 </w:t>
            </w: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litrov</w:t>
            </w:r>
            <w:proofErr w:type="spellEnd"/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Čistý objem (chladničky/mrazničky)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EE10D0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 xml:space="preserve">384 (277 / 107) </w:t>
            </w: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litrov</w:t>
            </w:r>
            <w:proofErr w:type="spellEnd"/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Displej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C622E4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Interný</w:t>
            </w:r>
            <w:proofErr w:type="spellEnd"/>
            <w:r w:rsidRPr="0097634F">
              <w:rPr>
                <w:rFonts w:ascii="LG Smart_Global" w:hAnsi="LG Smart_Global"/>
                <w:b/>
                <w:szCs w:val="20"/>
              </w:rPr>
              <w:t xml:space="preserve"> LED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Energetická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trieda</w:t>
            </w:r>
            <w:proofErr w:type="spellEnd"/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9F194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C (v rozsahu A až G)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Spotreba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energie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C622E4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172 kWh/rok (0,47 kWh/</w:t>
            </w: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deň</w:t>
            </w:r>
            <w:proofErr w:type="spellEnd"/>
            <w:r w:rsidRPr="0097634F">
              <w:rPr>
                <w:rFonts w:ascii="LG Smart_Global" w:hAnsi="LG Smart_Global"/>
                <w:b/>
                <w:szCs w:val="20"/>
              </w:rPr>
              <w:t>)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Mraziací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výkon 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F90779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10 kg/</w:t>
            </w: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deň</w:t>
            </w:r>
            <w:proofErr w:type="spellEnd"/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Akumulačná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doba </w:t>
            </w:r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8B3C39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9 hod.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Počet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teplotných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senzorov</w:t>
            </w:r>
            <w:proofErr w:type="spellEnd"/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97634F" w:rsidRPr="0097634F" w:rsidRDefault="0097634F" w:rsidP="00A47690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4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Klimatická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trieda</w:t>
            </w:r>
            <w:proofErr w:type="spellEnd"/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97634F" w:rsidRPr="0097634F" w:rsidRDefault="0097634F" w:rsidP="00A47690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SN-T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68" w:type="pct"/>
            <w:gridSpan w:val="3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Hlučnosť</w:t>
            </w:r>
            <w:proofErr w:type="spellEnd"/>
          </w:p>
        </w:tc>
        <w:tc>
          <w:tcPr>
            <w:tcW w:w="1441" w:type="pct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97634F" w:rsidRPr="0097634F" w:rsidRDefault="0097634F" w:rsidP="006A1732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35 dB</w:t>
            </w:r>
          </w:p>
        </w:tc>
      </w:tr>
      <w:tr w:rsidR="00691670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97634F" w:rsidRDefault="00691670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670" w:rsidRPr="0097634F" w:rsidRDefault="00691670" w:rsidP="000B6B7E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</w:p>
        </w:tc>
      </w:tr>
      <w:tr w:rsidR="005D55E2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2" w:rsidRPr="0097634F" w:rsidRDefault="005D55E2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5D55E2" w:rsidRPr="0097634F" w:rsidRDefault="005D55E2" w:rsidP="00AA021F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97634F">
              <w:rPr>
                <w:rFonts w:ascii="LG Smart_Global" w:hAnsi="LG Smart_Global"/>
                <w:b/>
                <w:color w:val="C5003D"/>
                <w:szCs w:val="20"/>
              </w:rPr>
              <w:t>VLASTNOSTI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LG </w:t>
            </w:r>
            <w:r w:rsidR="006C5613" w:rsidRPr="006C5613">
              <w:rPr>
                <w:rFonts w:ascii="LG Smart_Global" w:hAnsi="LG Smart_Global"/>
                <w:b/>
                <w:sz w:val="19"/>
                <w:szCs w:val="19"/>
              </w:rPr>
              <w:t>Smart Invertorový kompresor</w:t>
            </w: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(záruka 10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rokov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) +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Total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No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Frost</w:t>
            </w:r>
            <w:proofErr w:type="spellEnd"/>
          </w:p>
        </w:tc>
      </w:tr>
      <w:tr w:rsidR="0097634F" w:rsidRPr="0097634F" w:rsidTr="008467CB">
        <w:trPr>
          <w:trHeight w:val="75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F203A7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jc w:val="both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Multi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Air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Flow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–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rozšírené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prúdenie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chladného vzduchu</w:t>
            </w:r>
          </w:p>
        </w:tc>
      </w:tr>
      <w:tr w:rsidR="0097634F" w:rsidRPr="0097634F" w:rsidTr="008467CB">
        <w:trPr>
          <w:trHeight w:val="75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jc w:val="both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Fresh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Converter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–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udržanie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optimálnej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teploty (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mäso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+ ryby + zelenina)</w:t>
            </w:r>
          </w:p>
        </w:tc>
      </w:tr>
      <w:tr w:rsidR="0097634F" w:rsidRPr="0097634F" w:rsidTr="00DE2C26">
        <w:trPr>
          <w:trHeight w:val="257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Door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cooling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–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rýchlejšia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obnova teploty a nižší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rozdiel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teplôt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v 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chladničke</w:t>
            </w:r>
            <w:proofErr w:type="spellEnd"/>
          </w:p>
        </w:tc>
      </w:tr>
      <w:tr w:rsidR="00D159AA" w:rsidRPr="0097634F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59AA" w:rsidRPr="0097634F" w:rsidRDefault="00C622E4" w:rsidP="00C622E4">
            <w:pPr>
              <w:pStyle w:val="Bezmezer"/>
              <w:rPr>
                <w:rFonts w:ascii="LG Smart_Global" w:hAnsi="LG Smart_Global"/>
                <w:b/>
                <w:szCs w:val="20"/>
              </w:rPr>
            </w:pP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SmartDiagnosis</w:t>
            </w:r>
            <w:proofErr w:type="spellEnd"/>
            <w:r w:rsidRPr="0097634F">
              <w:rPr>
                <w:rFonts w:ascii="LG Smart_Global" w:hAnsi="LG Smart_Global"/>
                <w:b/>
                <w:szCs w:val="20"/>
              </w:rPr>
              <w:t xml:space="preserve">™ - </w:t>
            </w:r>
            <w:proofErr w:type="spellStart"/>
            <w:r w:rsidR="0097634F" w:rsidRPr="0097634F">
              <w:rPr>
                <w:rFonts w:ascii="LG Smart_Global" w:hAnsi="LG Smart_Global"/>
                <w:b/>
                <w:szCs w:val="20"/>
              </w:rPr>
              <w:t>inteligentná</w:t>
            </w:r>
            <w:proofErr w:type="spellEnd"/>
            <w:r w:rsidR="00D159AA" w:rsidRPr="0097634F">
              <w:rPr>
                <w:rFonts w:ascii="LG Smart_Global" w:hAnsi="LG Smart_Global"/>
                <w:b/>
                <w:szCs w:val="20"/>
              </w:rPr>
              <w:t xml:space="preserve"> diagnostika</w:t>
            </w:r>
          </w:p>
        </w:tc>
      </w:tr>
      <w:tr w:rsidR="0097634F" w:rsidRPr="0097634F" w:rsidTr="001F6ECD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7634F" w:rsidRPr="0097634F" w:rsidRDefault="0097634F" w:rsidP="00EB6B75">
            <w:pPr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Zero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Clearance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–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pri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otvorení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dverí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v uhle 90° je možné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plne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otvoriť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zásuvky,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dvere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nepresahujú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 </w:t>
            </w:r>
          </w:p>
        </w:tc>
      </w:tr>
      <w:tr w:rsidR="0097634F" w:rsidRPr="0097634F" w:rsidTr="001F6ECD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7634F" w:rsidRPr="0097634F" w:rsidRDefault="0097634F" w:rsidP="00EB6B75">
            <w:pPr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Ochrana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dverového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tesnenia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–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zabránenie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rastu plesní a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deformácii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tesnenia</w:t>
            </w:r>
            <w:proofErr w:type="spellEnd"/>
          </w:p>
        </w:tc>
      </w:tr>
      <w:tr w:rsidR="0097634F" w:rsidRPr="0097634F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jc w:val="both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Madlá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–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vrecko</w:t>
            </w:r>
            <w:proofErr w:type="spellEnd"/>
          </w:p>
        </w:tc>
      </w:tr>
      <w:tr w:rsidR="00D159AA" w:rsidRPr="0097634F" w:rsidTr="008467CB">
        <w:trPr>
          <w:trHeight w:val="113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tted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59AA" w:rsidRPr="0097634F" w:rsidRDefault="00D159AA" w:rsidP="00D159AA">
            <w:pPr>
              <w:pStyle w:val="Bezmezer"/>
              <w:jc w:val="both"/>
              <w:rPr>
                <w:rFonts w:ascii="LG Smart_Global" w:hAnsi="LG Smart_Global"/>
                <w:b/>
                <w:szCs w:val="20"/>
              </w:rPr>
            </w:pPr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Cs w:val="20"/>
              </w:rPr>
            </w:pPr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C5003D"/>
              <w:right w:val="nil"/>
            </w:tcBorders>
            <w:shd w:val="clear" w:color="auto" w:fill="FFFFFF" w:themeFill="background1"/>
            <w:vAlign w:val="center"/>
          </w:tcPr>
          <w:p w:rsidR="00D159AA" w:rsidRPr="0097634F" w:rsidRDefault="0097634F" w:rsidP="00D159AA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97634F">
              <w:rPr>
                <w:rFonts w:ascii="LG Smart_Global" w:hAnsi="LG Smart_Global"/>
                <w:b/>
                <w:color w:val="C5003D"/>
                <w:sz w:val="19"/>
                <w:szCs w:val="19"/>
              </w:rPr>
              <w:t>ĎALŠIE  VLASTNOSTI</w:t>
            </w:r>
          </w:p>
        </w:tc>
      </w:tr>
      <w:tr w:rsidR="00D159AA" w:rsidRPr="0097634F" w:rsidTr="00DE2C26">
        <w:trPr>
          <w:trHeight w:val="761"/>
        </w:trPr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single" w:sz="8" w:space="0" w:color="C5003D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59AA" w:rsidRPr="0097634F" w:rsidRDefault="0097634F" w:rsidP="00305155">
            <w:pPr>
              <w:pStyle w:val="Bezmezer"/>
              <w:rPr>
                <w:rFonts w:ascii="LG Smart_Global" w:hAnsi="LG Smart_Global"/>
                <w:b/>
                <w:color w:val="auto"/>
                <w:szCs w:val="20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Expresné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mrazenie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,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Expresné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chladenie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, </w:t>
            </w:r>
            <w:proofErr w:type="spellStart"/>
            <w:r w:rsidR="006C5613">
              <w:rPr>
                <w:rFonts w:ascii="LG Smart_Global" w:hAnsi="LG Smart_Global"/>
                <w:b/>
                <w:sz w:val="19"/>
                <w:szCs w:val="19"/>
              </w:rPr>
              <w:t>Eco</w:t>
            </w:r>
            <w:proofErr w:type="spellEnd"/>
            <w:r w:rsidR="006C5613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="006C5613">
              <w:rPr>
                <w:rFonts w:ascii="LG Smart_Global" w:hAnsi="LG Smart_Global"/>
                <w:b/>
                <w:sz w:val="19"/>
                <w:szCs w:val="19"/>
              </w:rPr>
              <w:t>Friendly</w:t>
            </w:r>
            <w:proofErr w:type="spellEnd"/>
            <w:r w:rsidR="006C5613">
              <w:rPr>
                <w:rFonts w:ascii="LG Smart_Global" w:hAnsi="LG Smart_Global"/>
                <w:b/>
                <w:sz w:val="19"/>
                <w:szCs w:val="19"/>
              </w:rPr>
              <w:t xml:space="preserve"> režim</w:t>
            </w: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, Alarm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otvorených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dverí</w:t>
            </w:r>
            <w:proofErr w:type="spellEnd"/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Cs w:val="20"/>
              </w:rPr>
            </w:pPr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auto"/>
            <w:vAlign w:val="center"/>
          </w:tcPr>
          <w:p w:rsidR="00D159AA" w:rsidRPr="0097634F" w:rsidRDefault="0097634F" w:rsidP="00D159AA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97634F">
              <w:rPr>
                <w:rFonts w:ascii="LG Smart_Global" w:hAnsi="LG Smart_Global"/>
                <w:b/>
                <w:color w:val="C5003D"/>
                <w:sz w:val="19"/>
                <w:szCs w:val="19"/>
              </w:rPr>
              <w:t>VYBAVENIE CHLADNIČKY</w:t>
            </w:r>
          </w:p>
        </w:tc>
      </w:tr>
      <w:tr w:rsidR="0097634F" w:rsidRPr="0097634F" w:rsidTr="00384113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Osvetlenie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interiéru</w:t>
            </w:r>
          </w:p>
        </w:tc>
        <w:tc>
          <w:tcPr>
            <w:tcW w:w="1832" w:type="pct"/>
            <w:gridSpan w:val="3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97634F" w:rsidRPr="0097634F" w:rsidRDefault="0097634F" w:rsidP="004630A9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LED</w:t>
            </w:r>
          </w:p>
        </w:tc>
      </w:tr>
      <w:tr w:rsidR="0097634F" w:rsidRPr="0097634F" w:rsidTr="00384113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Police z 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tvrdeného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skla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97634F" w:rsidRPr="0097634F" w:rsidRDefault="0097634F" w:rsidP="00D159A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3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97634F" w:rsidRPr="0097634F" w:rsidRDefault="0097634F" w:rsidP="00EB6B75">
            <w:pPr>
              <w:pStyle w:val="Bezmezer"/>
              <w:jc w:val="both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Zásuvka – horná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Fresh</w:t>
            </w:r>
            <w:proofErr w:type="spellEnd"/>
            <w:r w:rsidRPr="0097634F">
              <w:rPr>
                <w:rFonts w:ascii="LG Smart_Global" w:hAnsi="LG Smart_Global"/>
                <w:b/>
                <w:szCs w:val="20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Zone</w:t>
            </w:r>
            <w:proofErr w:type="spellEnd"/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97634F" w:rsidRPr="0097634F" w:rsidRDefault="0097634F" w:rsidP="00EB6B75">
            <w:pPr>
              <w:pStyle w:val="Bezmezer"/>
              <w:jc w:val="both"/>
              <w:rPr>
                <w:rFonts w:ascii="LG Smart_Global" w:hAnsi="LG Smart_Global"/>
                <w:b/>
                <w:sz w:val="19"/>
                <w:szCs w:val="19"/>
              </w:rPr>
            </w:pPr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Zásuvka -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spodná</w:t>
            </w:r>
            <w:proofErr w:type="spellEnd"/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Fresh</w:t>
            </w:r>
            <w:proofErr w:type="spellEnd"/>
            <w:r w:rsidRPr="0097634F">
              <w:rPr>
                <w:rFonts w:ascii="LG Smart_Global" w:hAnsi="LG Smart_Global"/>
                <w:b/>
                <w:szCs w:val="20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Converter</w:t>
            </w:r>
            <w:proofErr w:type="spellEnd"/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Držiak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na vajíčka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ÁNO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97634F" w:rsidRPr="0097634F" w:rsidRDefault="0097634F" w:rsidP="00EB6B75">
            <w:pPr>
              <w:pStyle w:val="Bezmezer"/>
              <w:jc w:val="both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Držiak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na víno</w:t>
            </w:r>
          </w:p>
        </w:tc>
        <w:tc>
          <w:tcPr>
            <w:tcW w:w="1832" w:type="pct"/>
            <w:gridSpan w:val="3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NIE</w:t>
            </w:r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jc w:val="cent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auto"/>
            <w:vAlign w:val="center"/>
          </w:tcPr>
          <w:p w:rsidR="00D159AA" w:rsidRPr="0097634F" w:rsidRDefault="0097634F" w:rsidP="00D159AA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97634F">
              <w:rPr>
                <w:rFonts w:ascii="LG Smart_Global" w:hAnsi="LG Smart_Global"/>
                <w:b/>
                <w:color w:val="C5003D"/>
                <w:sz w:val="19"/>
                <w:szCs w:val="19"/>
              </w:rPr>
              <w:t>VYBAVENIE MRAZNIČKY</w:t>
            </w:r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8" w:space="0" w:color="B10043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auto"/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Zásuvky / police</w:t>
            </w:r>
          </w:p>
        </w:tc>
        <w:tc>
          <w:tcPr>
            <w:tcW w:w="1504" w:type="pct"/>
            <w:gridSpan w:val="2"/>
            <w:tcBorders>
              <w:top w:val="single" w:sz="8" w:space="0" w:color="B1004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59AA" w:rsidRPr="0097634F" w:rsidRDefault="00D159AA" w:rsidP="0005203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 xml:space="preserve">3 (1x Big Box) </w:t>
            </w:r>
            <w:r w:rsidR="0005203A" w:rsidRPr="0097634F">
              <w:rPr>
                <w:rFonts w:ascii="LG Smart_Global" w:hAnsi="LG Smart_Global"/>
                <w:b/>
                <w:szCs w:val="20"/>
              </w:rPr>
              <w:t>/ 1</w:t>
            </w:r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jc w:val="cent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single" w:sz="8" w:space="0" w:color="B10043"/>
              <w:right w:val="nil"/>
            </w:tcBorders>
            <w:shd w:val="clear" w:color="auto" w:fill="FFFFFF" w:themeFill="background1"/>
            <w:vAlign w:val="center"/>
          </w:tcPr>
          <w:p w:rsidR="00D159AA" w:rsidRPr="0097634F" w:rsidRDefault="0097634F" w:rsidP="00D159AA">
            <w:pPr>
              <w:pStyle w:val="Bezmezer"/>
              <w:rPr>
                <w:rFonts w:ascii="LG Smart_Global" w:hAnsi="LG Smart_Global"/>
                <w:b/>
                <w:color w:val="C5003D"/>
                <w:szCs w:val="20"/>
              </w:rPr>
            </w:pPr>
            <w:r w:rsidRPr="0097634F">
              <w:rPr>
                <w:rFonts w:ascii="LG Smart_Global" w:hAnsi="LG Smart_Global"/>
                <w:b/>
                <w:color w:val="C5003D"/>
                <w:sz w:val="19"/>
                <w:szCs w:val="19"/>
              </w:rPr>
              <w:t>PARAMETRE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Rozmery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(š x v x h)</w:t>
            </w:r>
          </w:p>
        </w:tc>
        <w:tc>
          <w:tcPr>
            <w:tcW w:w="1504" w:type="pct"/>
            <w:gridSpan w:val="2"/>
            <w:tcBorders>
              <w:top w:val="single" w:sz="8" w:space="0" w:color="B10043"/>
              <w:left w:val="nil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D159A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595 x 2030 x 675 mm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Hmotnosť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(čistá/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balenie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)</w:t>
            </w:r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8B3C39">
            <w:pPr>
              <w:pStyle w:val="Bezmezer"/>
              <w:jc w:val="center"/>
              <w:rPr>
                <w:rFonts w:ascii="LG Smart_Global" w:hAnsi="LG Smart_Global"/>
                <w:b/>
                <w:color w:val="FF0000"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79 / 83 kg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dotted" w:sz="8" w:space="0" w:color="BFBFBF" w:themeColor="background1" w:themeShade="BF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Možnosť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otočenia</w:t>
            </w:r>
            <w:proofErr w:type="spellEnd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dverí</w:t>
            </w:r>
            <w:proofErr w:type="spellEnd"/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dotted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D159A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r w:rsidRPr="0097634F">
              <w:rPr>
                <w:rFonts w:ascii="LG Smart_Global" w:hAnsi="LG Smart_Global"/>
                <w:b/>
                <w:szCs w:val="20"/>
              </w:rPr>
              <w:t>ÁN0</w:t>
            </w:r>
          </w:p>
        </w:tc>
      </w:tr>
      <w:tr w:rsidR="0097634F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4F" w:rsidRPr="0097634F" w:rsidRDefault="0097634F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dotted" w:sz="8" w:space="0" w:color="BFBFBF" w:themeColor="background1" w:themeShade="BF"/>
              <w:left w:val="nil"/>
              <w:bottom w:val="nil"/>
              <w:right w:val="dotted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7634F" w:rsidRPr="0097634F" w:rsidRDefault="0097634F" w:rsidP="00EB6B75">
            <w:pPr>
              <w:pStyle w:val="Bezmezer"/>
              <w:rPr>
                <w:rFonts w:ascii="LG Smart_Global" w:hAnsi="LG Smart_Global"/>
                <w:b/>
                <w:sz w:val="19"/>
                <w:szCs w:val="19"/>
              </w:rPr>
            </w:pPr>
            <w:proofErr w:type="spellStart"/>
            <w:r w:rsidRPr="0097634F">
              <w:rPr>
                <w:rFonts w:ascii="LG Smart_Global" w:hAnsi="LG Smart_Global"/>
                <w:b/>
                <w:sz w:val="19"/>
                <w:szCs w:val="19"/>
              </w:rPr>
              <w:t>Farba</w:t>
            </w:r>
            <w:proofErr w:type="spellEnd"/>
          </w:p>
        </w:tc>
        <w:tc>
          <w:tcPr>
            <w:tcW w:w="1504" w:type="pct"/>
            <w:gridSpan w:val="2"/>
            <w:tcBorders>
              <w:top w:val="dotted" w:sz="8" w:space="0" w:color="BFBFBF" w:themeColor="background1" w:themeShade="BF"/>
              <w:left w:val="dotted" w:sz="8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634F" w:rsidRPr="0097634F" w:rsidRDefault="0097634F" w:rsidP="00D159AA">
            <w:pPr>
              <w:pStyle w:val="Bezmezer"/>
              <w:jc w:val="center"/>
              <w:rPr>
                <w:rFonts w:ascii="LG Smart_Global" w:hAnsi="LG Smart_Global"/>
                <w:b/>
                <w:szCs w:val="20"/>
              </w:rPr>
            </w:pP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Dark</w:t>
            </w:r>
            <w:proofErr w:type="spellEnd"/>
            <w:r w:rsidRPr="0097634F">
              <w:rPr>
                <w:rFonts w:ascii="LG Smart_Global" w:hAnsi="LG Smart_Global"/>
                <w:b/>
                <w:szCs w:val="20"/>
              </w:rPr>
              <w:t xml:space="preserve"> </w:t>
            </w:r>
            <w:proofErr w:type="spellStart"/>
            <w:r w:rsidRPr="0097634F">
              <w:rPr>
                <w:rFonts w:ascii="LG Smart_Global" w:hAnsi="LG Smart_Global"/>
                <w:b/>
                <w:szCs w:val="20"/>
              </w:rPr>
              <w:t>Graphite</w:t>
            </w:r>
            <w:proofErr w:type="spellEnd"/>
          </w:p>
        </w:tc>
      </w:tr>
      <w:tr w:rsidR="00D159AA" w:rsidRPr="0097634F" w:rsidTr="008467CB">
        <w:tc>
          <w:tcPr>
            <w:tcW w:w="19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9AA" w:rsidRPr="0097634F" w:rsidRDefault="00D159AA" w:rsidP="00D159AA">
            <w:pPr>
              <w:pStyle w:val="Bezmezer"/>
              <w:rPr>
                <w:rFonts w:ascii="LG Smart_Global" w:hAnsi="LG Smart_Global"/>
                <w:b/>
                <w:szCs w:val="20"/>
              </w:rPr>
            </w:pPr>
          </w:p>
        </w:tc>
      </w:tr>
    </w:tbl>
    <w:p w:rsidR="003F7699" w:rsidRPr="0097634F" w:rsidRDefault="003F7699" w:rsidP="00F86F87">
      <w:pPr>
        <w:tabs>
          <w:tab w:val="left" w:pos="0"/>
        </w:tabs>
        <w:rPr>
          <w:rFonts w:asciiTheme="minorHAnsi" w:hAnsiTheme="minorHAnsi"/>
          <w:b/>
          <w:bCs/>
          <w:sz w:val="4"/>
          <w:szCs w:val="4"/>
        </w:rPr>
      </w:pPr>
    </w:p>
    <w:sectPr w:rsidR="003F7699" w:rsidRPr="0097634F" w:rsidSect="00DE2C26">
      <w:headerReference w:type="even" r:id="rId10"/>
      <w:headerReference w:type="default" r:id="rId11"/>
      <w:footerReference w:type="default" r:id="rId12"/>
      <w:type w:val="continuous"/>
      <w:pgSz w:w="11906" w:h="16838" w:code="9"/>
      <w:pgMar w:top="567" w:right="567" w:bottom="567" w:left="567" w:header="170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CA" w:rsidRDefault="008627CA" w:rsidP="007B4DE6">
      <w:r>
        <w:separator/>
      </w:r>
    </w:p>
  </w:endnote>
  <w:endnote w:type="continuationSeparator" w:id="0">
    <w:p w:rsidR="008627CA" w:rsidRDefault="008627CA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yantLG Medium Alternate">
    <w:altName w:val="Trebuchet MS"/>
    <w:charset w:val="EE"/>
    <w:family w:val="swiss"/>
    <w:pitch w:val="variable"/>
    <w:sig w:usb0="00000001" w:usb1="5000204A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ryantLG Bold">
    <w:altName w:val="Arial"/>
    <w:charset w:val="EE"/>
    <w:family w:val="swiss"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G Smart_Global">
    <w:altName w:val="LG Smart"/>
    <w:panose1 w:val="020B0502040402060203"/>
    <w:charset w:val="00"/>
    <w:family w:val="swiss"/>
    <w:pitch w:val="variable"/>
    <w:sig w:usb0="A00000AF" w:usb1="5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6062"/>
      <w:gridCol w:w="1559"/>
      <w:gridCol w:w="413"/>
      <w:gridCol w:w="437"/>
      <w:gridCol w:w="2409"/>
    </w:tblGrid>
    <w:tr w:rsidR="00F203A7" w:rsidRPr="00D76EFF" w:rsidTr="00BF5CB7">
      <w:tc>
        <w:tcPr>
          <w:tcW w:w="7621" w:type="dxa"/>
          <w:gridSpan w:val="2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36"/>
              <w:szCs w:val="36"/>
              <w:lang w:eastAsia="cs-CZ"/>
            </w:rPr>
          </w:pPr>
          <w:r>
            <w:rPr>
              <w:rFonts w:ascii="BryantLG Bold" w:hAnsi="BryantLG Bold"/>
              <w:b/>
              <w:color w:val="C5003D"/>
              <w:szCs w:val="20"/>
            </w:rPr>
            <w:t>VÝBAVA</w:t>
          </w:r>
        </w:p>
      </w:tc>
      <w:tc>
        <w:tcPr>
          <w:tcW w:w="413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  <w:tc>
        <w:tcPr>
          <w:tcW w:w="437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  <w:tc>
        <w:tcPr>
          <w:tcW w:w="2409" w:type="dxa"/>
          <w:tcBorders>
            <w:top w:val="nil"/>
            <w:left w:val="nil"/>
            <w:bottom w:val="single" w:sz="8" w:space="0" w:color="C5003D"/>
            <w:right w:val="nil"/>
          </w:tcBorders>
          <w:shd w:val="clear" w:color="auto" w:fill="auto"/>
          <w:vAlign w:val="center"/>
        </w:tcPr>
        <w:p w:rsidR="00F203A7" w:rsidRPr="00156DBD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16"/>
              <w:szCs w:val="16"/>
              <w:lang w:eastAsia="cs-CZ"/>
            </w:rPr>
          </w:pPr>
        </w:p>
      </w:tc>
    </w:tr>
    <w:tr w:rsidR="00F203A7" w:rsidRPr="00D76EFF" w:rsidTr="00BF5CB7">
      <w:trPr>
        <w:trHeight w:val="1413"/>
      </w:trPr>
      <w:tc>
        <w:tcPr>
          <w:tcW w:w="10880" w:type="dxa"/>
          <w:gridSpan w:val="5"/>
          <w:tcBorders>
            <w:top w:val="single" w:sz="8" w:space="0" w:color="C5003D"/>
            <w:left w:val="nil"/>
            <w:bottom w:val="nil"/>
            <w:right w:val="nil"/>
          </w:tcBorders>
          <w:shd w:val="clear" w:color="auto" w:fill="auto"/>
          <w:vAlign w:val="center"/>
        </w:tcPr>
        <w:p w:rsidR="00F203A7" w:rsidRPr="00BF5CB7" w:rsidRDefault="00F203A7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8"/>
              <w:szCs w:val="8"/>
              <w:lang w:eastAsia="cs-CZ"/>
            </w:rPr>
          </w:pPr>
        </w:p>
        <w:p w:rsidR="00F203A7" w:rsidRPr="00EE10D0" w:rsidRDefault="005E1943" w:rsidP="00F203A7">
          <w:pPr>
            <w:pStyle w:val="Bezmezer"/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</w:pPr>
          <w:r w:rsidRPr="005E1943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drawing>
              <wp:inline distT="0" distB="0" distL="0" distR="0">
                <wp:extent cx="371475" cy="528391"/>
                <wp:effectExtent l="19050" t="0" r="9525" b="0"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528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</w:t>
          </w:r>
          <w:r w:rsidR="00F203A7" w:rsidRPr="00EE36B1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drawing>
              <wp:inline distT="0" distB="0" distL="0" distR="0">
                <wp:extent cx="666750" cy="600075"/>
                <wp:effectExtent l="19050" t="0" r="0" b="0"/>
                <wp:docPr id="21" name="Obrázek 13" descr="Smart_Diagnosis [Converted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art_Diagnosis [Converted]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194" cy="603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203A7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</w:t>
          </w:r>
          <w:r w:rsidR="00EE10D0">
            <w:rPr>
              <w:rFonts w:ascii="BryantLG Bold" w:eastAsia="Times New Roman" w:hAnsi="BryantLG Bold"/>
              <w:b/>
              <w:noProof/>
              <w:color w:val="FFFFFF" w:themeColor="background1"/>
              <w:sz w:val="28"/>
              <w:szCs w:val="28"/>
              <w:lang w:eastAsia="cs-CZ"/>
            </w:rPr>
            <w:t xml:space="preserve">    </w:t>
          </w:r>
        </w:p>
      </w:tc>
    </w:tr>
    <w:tr w:rsidR="00F203A7" w:rsidTr="0069389D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hRule="exact" w:val="680"/>
      </w:trPr>
      <w:tc>
        <w:tcPr>
          <w:tcW w:w="6062" w:type="dxa"/>
          <w:tcBorders>
            <w:top w:val="nil"/>
            <w:left w:val="nil"/>
            <w:bottom w:val="nil"/>
            <w:right w:val="single" w:sz="4" w:space="0" w:color="595959"/>
          </w:tcBorders>
          <w:vAlign w:val="center"/>
        </w:tcPr>
        <w:p w:rsidR="005E1943" w:rsidRDefault="005E1943" w:rsidP="005E1943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  <w:lang w:val="en-US"/>
            </w:rPr>
          </w:pPr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 xml:space="preserve">LG Electronics </w:t>
          </w:r>
          <w:proofErr w:type="spellStart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Polska</w:t>
          </w:r>
          <w:proofErr w:type="spellEnd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 xml:space="preserve"> Sp. Z </w:t>
          </w:r>
          <w:proofErr w:type="spellStart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o.o</w:t>
          </w:r>
          <w:proofErr w:type="spellEnd"/>
          <w:r w:rsidRPr="00E4503B">
            <w:rPr>
              <w:rFonts w:ascii="LG Smart_Global" w:hAnsi="LG Smart_Global" w:cs="Arial"/>
              <w:bCs/>
              <w:color w:val="7F7F7F" w:themeColor="text1" w:themeTint="80"/>
              <w:sz w:val="16"/>
              <w:szCs w:val="18"/>
              <w:lang w:val="en-US"/>
            </w:rPr>
            <w:t>., Czech branch</w:t>
          </w:r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</w:t>
          </w:r>
        </w:p>
        <w:p w:rsidR="00F203A7" w:rsidRPr="005A01C1" w:rsidRDefault="00F40F7B" w:rsidP="00F203A7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2420/15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| 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</w:rPr>
            <w:t xml:space="preserve">19093 Praha 9 </w:t>
          </w:r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="00F203A7"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F203A7" w:rsidRDefault="00F203A7" w:rsidP="00F203A7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5A01C1">
            <w:rPr>
              <w:rFonts w:ascii="LG Smart_Global" w:hAnsi="LG Smart_Global"/>
              <w:color w:val="808080"/>
              <w:sz w:val="16"/>
              <w:szCs w:val="16"/>
            </w:rPr>
            <w:t>LG INFOLINKA: 810 555 810</w:t>
          </w:r>
          <w:r w:rsidRPr="005A01C1">
            <w:rPr>
              <w:rFonts w:ascii="LG Smart_Global" w:hAnsi="LG Smart_Global"/>
              <w:color w:val="808080"/>
              <w:sz w:val="16"/>
              <w:szCs w:val="16"/>
              <w:lang w:val="en-US"/>
            </w:rPr>
            <w:t xml:space="preserve">  |  </w:t>
          </w:r>
          <w:r w:rsidRPr="005A01C1">
            <w:rPr>
              <w:rFonts w:ascii="LG Smart_Global" w:hAnsi="LG Smart_Global"/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481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F203A7" w:rsidRPr="005E1943" w:rsidRDefault="0097634F" w:rsidP="00C622E4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LG Smart_Global" w:hAnsi="LG Smart_Global"/>
              <w:color w:val="7F7F7F" w:themeColor="text1" w:themeTint="80"/>
              <w:sz w:val="22"/>
            </w:rPr>
          </w:pPr>
          <w:r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 xml:space="preserve">    </w:t>
          </w:r>
          <w:r w:rsidR="006C5613" w:rsidRPr="006C5613">
            <w:rPr>
              <w:rFonts w:ascii="LG Smart_Global" w:hAnsi="LG Smart_Global" w:cs="Tahoma"/>
              <w:color w:val="7F7F7F" w:themeColor="text1" w:themeTint="80"/>
              <w:sz w:val="22"/>
              <w:shd w:val="clear" w:color="auto" w:fill="FFFFFF"/>
            </w:rPr>
            <w:t>GBP62DSNCN1.ADSQEUR - 8806091769640</w:t>
          </w:r>
        </w:p>
      </w:tc>
    </w:tr>
  </w:tbl>
  <w:p w:rsidR="00F203A7" w:rsidRPr="0000579B" w:rsidRDefault="00F203A7" w:rsidP="0000579B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CA" w:rsidRDefault="008627CA" w:rsidP="007B4DE6">
      <w:r>
        <w:separator/>
      </w:r>
    </w:p>
  </w:footnote>
  <w:footnote w:type="continuationSeparator" w:id="0">
    <w:p w:rsidR="008627CA" w:rsidRDefault="008627CA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7" w:rsidRDefault="00F203A7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7" w:rsidRPr="005A01C1" w:rsidRDefault="00F203A7" w:rsidP="005A01C1">
    <w:pPr>
      <w:pStyle w:val="Zhlav"/>
      <w:pBdr>
        <w:bottom w:val="single" w:sz="4" w:space="1" w:color="auto"/>
      </w:pBdr>
      <w:rPr>
        <w:rFonts w:ascii="LG Smart_Global" w:hAnsi="LG Smart_Global"/>
        <w:b/>
        <w:color w:val="808080"/>
        <w:sz w:val="56"/>
        <w:szCs w:val="56"/>
      </w:rPr>
    </w:pPr>
    <w:r w:rsidRPr="005A01C1">
      <w:rPr>
        <w:noProof/>
        <w:color w:val="808080" w:themeColor="background1" w:themeShade="80"/>
        <w:lang w:eastAsia="cs-CZ"/>
      </w:rPr>
      <w:drawing>
        <wp:inline distT="0" distB="0" distL="0" distR="0">
          <wp:extent cx="925600" cy="468000"/>
          <wp:effectExtent l="19050" t="0" r="7850" b="0"/>
          <wp:docPr id="2" name="obrázek 1" descr="LGE_Logo_2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2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6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eastAsia="cs-CZ"/>
      </w:rPr>
      <w:t xml:space="preserve">                             </w:t>
    </w:r>
    <w:r w:rsidR="0097634F">
      <w:rPr>
        <w:noProof/>
        <w:color w:val="808080" w:themeColor="background1" w:themeShade="80"/>
        <w:lang w:eastAsia="cs-CZ"/>
      </w:rPr>
      <w:t xml:space="preserve">                     </w:t>
    </w:r>
    <w:r w:rsidRPr="005A01C1">
      <w:rPr>
        <w:rFonts w:ascii="LG Smart_Global" w:hAnsi="LG Smart_Global"/>
        <w:b/>
        <w:bCs/>
        <w:sz w:val="56"/>
        <w:szCs w:val="56"/>
      </w:rPr>
      <w:t xml:space="preserve">kombinovaná chladnička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99"/>
    <w:rsid w:val="00004BB0"/>
    <w:rsid w:val="0000579B"/>
    <w:rsid w:val="000074EB"/>
    <w:rsid w:val="000077C6"/>
    <w:rsid w:val="000119A5"/>
    <w:rsid w:val="000174FF"/>
    <w:rsid w:val="00020CD4"/>
    <w:rsid w:val="00021672"/>
    <w:rsid w:val="000231AB"/>
    <w:rsid w:val="00026AD3"/>
    <w:rsid w:val="00032E14"/>
    <w:rsid w:val="00034F6E"/>
    <w:rsid w:val="00041FD3"/>
    <w:rsid w:val="00042A75"/>
    <w:rsid w:val="000459FD"/>
    <w:rsid w:val="00046529"/>
    <w:rsid w:val="0004693F"/>
    <w:rsid w:val="0005203A"/>
    <w:rsid w:val="00052895"/>
    <w:rsid w:val="00062E1E"/>
    <w:rsid w:val="00063989"/>
    <w:rsid w:val="0007050E"/>
    <w:rsid w:val="0007322C"/>
    <w:rsid w:val="00082C53"/>
    <w:rsid w:val="00085C3A"/>
    <w:rsid w:val="00095FFC"/>
    <w:rsid w:val="000A3A1F"/>
    <w:rsid w:val="000A4396"/>
    <w:rsid w:val="000B0E23"/>
    <w:rsid w:val="000B6B7E"/>
    <w:rsid w:val="000C42C4"/>
    <w:rsid w:val="000C7975"/>
    <w:rsid w:val="000E2D1E"/>
    <w:rsid w:val="000E31A4"/>
    <w:rsid w:val="000E6C6C"/>
    <w:rsid w:val="000F4975"/>
    <w:rsid w:val="000F53FF"/>
    <w:rsid w:val="000F5C64"/>
    <w:rsid w:val="00105D4E"/>
    <w:rsid w:val="00114F58"/>
    <w:rsid w:val="00123BC6"/>
    <w:rsid w:val="00124A02"/>
    <w:rsid w:val="00126C69"/>
    <w:rsid w:val="00131A61"/>
    <w:rsid w:val="00131AAA"/>
    <w:rsid w:val="0013575A"/>
    <w:rsid w:val="00152B5E"/>
    <w:rsid w:val="00156DE1"/>
    <w:rsid w:val="00164542"/>
    <w:rsid w:val="001674D8"/>
    <w:rsid w:val="001704C9"/>
    <w:rsid w:val="00171B7A"/>
    <w:rsid w:val="00171FC7"/>
    <w:rsid w:val="00172C83"/>
    <w:rsid w:val="0017587E"/>
    <w:rsid w:val="00176524"/>
    <w:rsid w:val="00181869"/>
    <w:rsid w:val="00182C6C"/>
    <w:rsid w:val="00183340"/>
    <w:rsid w:val="00186C2F"/>
    <w:rsid w:val="00187E7F"/>
    <w:rsid w:val="00190C61"/>
    <w:rsid w:val="0019202E"/>
    <w:rsid w:val="001A15CD"/>
    <w:rsid w:val="001A1C0C"/>
    <w:rsid w:val="001A39EC"/>
    <w:rsid w:val="001B0CB9"/>
    <w:rsid w:val="001B3DB8"/>
    <w:rsid w:val="001B4BEF"/>
    <w:rsid w:val="001B563B"/>
    <w:rsid w:val="001B7BF9"/>
    <w:rsid w:val="001C4EE3"/>
    <w:rsid w:val="001C5185"/>
    <w:rsid w:val="001C5E28"/>
    <w:rsid w:val="001D5F6C"/>
    <w:rsid w:val="001D60CE"/>
    <w:rsid w:val="001D767B"/>
    <w:rsid w:val="001D777C"/>
    <w:rsid w:val="001E44F6"/>
    <w:rsid w:val="001E5211"/>
    <w:rsid w:val="001F1BB8"/>
    <w:rsid w:val="001F5491"/>
    <w:rsid w:val="001F5996"/>
    <w:rsid w:val="001F61C0"/>
    <w:rsid w:val="00202F00"/>
    <w:rsid w:val="00211161"/>
    <w:rsid w:val="00211393"/>
    <w:rsid w:val="002154EB"/>
    <w:rsid w:val="0021602E"/>
    <w:rsid w:val="00224701"/>
    <w:rsid w:val="00225170"/>
    <w:rsid w:val="00232C53"/>
    <w:rsid w:val="002412F9"/>
    <w:rsid w:val="002541CF"/>
    <w:rsid w:val="00257345"/>
    <w:rsid w:val="002618F9"/>
    <w:rsid w:val="002649B0"/>
    <w:rsid w:val="00266D03"/>
    <w:rsid w:val="00273D0F"/>
    <w:rsid w:val="00281671"/>
    <w:rsid w:val="00290D19"/>
    <w:rsid w:val="00292189"/>
    <w:rsid w:val="00292275"/>
    <w:rsid w:val="002976FB"/>
    <w:rsid w:val="002A0C44"/>
    <w:rsid w:val="002A45C4"/>
    <w:rsid w:val="002A5977"/>
    <w:rsid w:val="002B17FA"/>
    <w:rsid w:val="002B2111"/>
    <w:rsid w:val="002C36B5"/>
    <w:rsid w:val="002D0D38"/>
    <w:rsid w:val="002D30AA"/>
    <w:rsid w:val="002D67C7"/>
    <w:rsid w:val="002D6BC9"/>
    <w:rsid w:val="002D781B"/>
    <w:rsid w:val="002E0E71"/>
    <w:rsid w:val="002E4084"/>
    <w:rsid w:val="002E4EB7"/>
    <w:rsid w:val="002E5D70"/>
    <w:rsid w:val="002F2899"/>
    <w:rsid w:val="00302CA2"/>
    <w:rsid w:val="00305155"/>
    <w:rsid w:val="003051C7"/>
    <w:rsid w:val="00306601"/>
    <w:rsid w:val="00315D49"/>
    <w:rsid w:val="00323562"/>
    <w:rsid w:val="00323B5F"/>
    <w:rsid w:val="00323DF1"/>
    <w:rsid w:val="00324CD5"/>
    <w:rsid w:val="00332260"/>
    <w:rsid w:val="00334B49"/>
    <w:rsid w:val="00335611"/>
    <w:rsid w:val="00337404"/>
    <w:rsid w:val="00342107"/>
    <w:rsid w:val="003431F4"/>
    <w:rsid w:val="00343E35"/>
    <w:rsid w:val="00345DA2"/>
    <w:rsid w:val="003545DE"/>
    <w:rsid w:val="00356501"/>
    <w:rsid w:val="00361780"/>
    <w:rsid w:val="00363D20"/>
    <w:rsid w:val="0036785F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A2097"/>
    <w:rsid w:val="003A22BE"/>
    <w:rsid w:val="003A4E2A"/>
    <w:rsid w:val="003B3AA7"/>
    <w:rsid w:val="003B70BE"/>
    <w:rsid w:val="003C2795"/>
    <w:rsid w:val="003C6D95"/>
    <w:rsid w:val="003D08ED"/>
    <w:rsid w:val="003D44E4"/>
    <w:rsid w:val="003D44F6"/>
    <w:rsid w:val="003E1FC4"/>
    <w:rsid w:val="003E2527"/>
    <w:rsid w:val="003E4868"/>
    <w:rsid w:val="003E653B"/>
    <w:rsid w:val="003E75D6"/>
    <w:rsid w:val="003F01B7"/>
    <w:rsid w:val="003F5DEA"/>
    <w:rsid w:val="003F74E7"/>
    <w:rsid w:val="003F7699"/>
    <w:rsid w:val="00402FFD"/>
    <w:rsid w:val="00404479"/>
    <w:rsid w:val="0041036B"/>
    <w:rsid w:val="00412FA3"/>
    <w:rsid w:val="00414625"/>
    <w:rsid w:val="0042673D"/>
    <w:rsid w:val="0043453D"/>
    <w:rsid w:val="004349B1"/>
    <w:rsid w:val="00435AAB"/>
    <w:rsid w:val="00444B9E"/>
    <w:rsid w:val="00446E6C"/>
    <w:rsid w:val="00447C0C"/>
    <w:rsid w:val="004508AA"/>
    <w:rsid w:val="004520BA"/>
    <w:rsid w:val="00453911"/>
    <w:rsid w:val="00454909"/>
    <w:rsid w:val="0045790C"/>
    <w:rsid w:val="00460D6A"/>
    <w:rsid w:val="00461202"/>
    <w:rsid w:val="004630A9"/>
    <w:rsid w:val="004634FD"/>
    <w:rsid w:val="00463C35"/>
    <w:rsid w:val="0046533C"/>
    <w:rsid w:val="00472515"/>
    <w:rsid w:val="00474749"/>
    <w:rsid w:val="00480DE4"/>
    <w:rsid w:val="00482245"/>
    <w:rsid w:val="00492323"/>
    <w:rsid w:val="00492894"/>
    <w:rsid w:val="0049309B"/>
    <w:rsid w:val="004933EC"/>
    <w:rsid w:val="004A10B4"/>
    <w:rsid w:val="004A1DBA"/>
    <w:rsid w:val="004A5056"/>
    <w:rsid w:val="004A50D8"/>
    <w:rsid w:val="004A5D3E"/>
    <w:rsid w:val="004A6B2D"/>
    <w:rsid w:val="004A7E3A"/>
    <w:rsid w:val="004B0569"/>
    <w:rsid w:val="004B2C6F"/>
    <w:rsid w:val="004B6F3E"/>
    <w:rsid w:val="004C1CA4"/>
    <w:rsid w:val="004D016D"/>
    <w:rsid w:val="004D3257"/>
    <w:rsid w:val="004D3DAF"/>
    <w:rsid w:val="004D5406"/>
    <w:rsid w:val="004D62C9"/>
    <w:rsid w:val="004D6C7D"/>
    <w:rsid w:val="004D7203"/>
    <w:rsid w:val="004E1ACC"/>
    <w:rsid w:val="004E4934"/>
    <w:rsid w:val="004E4C8E"/>
    <w:rsid w:val="004F4271"/>
    <w:rsid w:val="004F4978"/>
    <w:rsid w:val="004F6CDE"/>
    <w:rsid w:val="0050024A"/>
    <w:rsid w:val="00501421"/>
    <w:rsid w:val="005053D0"/>
    <w:rsid w:val="00510378"/>
    <w:rsid w:val="00516F44"/>
    <w:rsid w:val="00523719"/>
    <w:rsid w:val="0053065D"/>
    <w:rsid w:val="00530887"/>
    <w:rsid w:val="00533A42"/>
    <w:rsid w:val="00533D94"/>
    <w:rsid w:val="00534F1D"/>
    <w:rsid w:val="005431E6"/>
    <w:rsid w:val="005661D7"/>
    <w:rsid w:val="00566ADA"/>
    <w:rsid w:val="00566FE8"/>
    <w:rsid w:val="00570757"/>
    <w:rsid w:val="00584640"/>
    <w:rsid w:val="0058498F"/>
    <w:rsid w:val="00590B31"/>
    <w:rsid w:val="00593704"/>
    <w:rsid w:val="005938AF"/>
    <w:rsid w:val="00596D4D"/>
    <w:rsid w:val="005971D6"/>
    <w:rsid w:val="005A01C1"/>
    <w:rsid w:val="005A04B4"/>
    <w:rsid w:val="005A11AD"/>
    <w:rsid w:val="005A6EA9"/>
    <w:rsid w:val="005A7445"/>
    <w:rsid w:val="005B1AC1"/>
    <w:rsid w:val="005B48DC"/>
    <w:rsid w:val="005B5A9C"/>
    <w:rsid w:val="005B6903"/>
    <w:rsid w:val="005C0C54"/>
    <w:rsid w:val="005C1EA2"/>
    <w:rsid w:val="005C6BA3"/>
    <w:rsid w:val="005D3F68"/>
    <w:rsid w:val="005D55E2"/>
    <w:rsid w:val="005E0C32"/>
    <w:rsid w:val="005E104E"/>
    <w:rsid w:val="005E1943"/>
    <w:rsid w:val="005E1CBE"/>
    <w:rsid w:val="005E4A47"/>
    <w:rsid w:val="005E5C06"/>
    <w:rsid w:val="005E62A9"/>
    <w:rsid w:val="00605AD0"/>
    <w:rsid w:val="00607431"/>
    <w:rsid w:val="00612EE9"/>
    <w:rsid w:val="006202FF"/>
    <w:rsid w:val="00620BC4"/>
    <w:rsid w:val="00621971"/>
    <w:rsid w:val="006245F4"/>
    <w:rsid w:val="006325C9"/>
    <w:rsid w:val="006338FD"/>
    <w:rsid w:val="00633D31"/>
    <w:rsid w:val="00643064"/>
    <w:rsid w:val="00644AA5"/>
    <w:rsid w:val="006575B7"/>
    <w:rsid w:val="00664FF1"/>
    <w:rsid w:val="00670987"/>
    <w:rsid w:val="006722A3"/>
    <w:rsid w:val="00672FC4"/>
    <w:rsid w:val="006732F2"/>
    <w:rsid w:val="0068171C"/>
    <w:rsid w:val="00683ECA"/>
    <w:rsid w:val="00684709"/>
    <w:rsid w:val="00686225"/>
    <w:rsid w:val="006874E7"/>
    <w:rsid w:val="00691670"/>
    <w:rsid w:val="0069295A"/>
    <w:rsid w:val="00693335"/>
    <w:rsid w:val="0069389D"/>
    <w:rsid w:val="006A1732"/>
    <w:rsid w:val="006A22E2"/>
    <w:rsid w:val="006A385D"/>
    <w:rsid w:val="006A56CB"/>
    <w:rsid w:val="006A58AE"/>
    <w:rsid w:val="006B384E"/>
    <w:rsid w:val="006B435C"/>
    <w:rsid w:val="006B6BCE"/>
    <w:rsid w:val="006C3987"/>
    <w:rsid w:val="006C4C2B"/>
    <w:rsid w:val="006C5613"/>
    <w:rsid w:val="006C696F"/>
    <w:rsid w:val="006D4DD4"/>
    <w:rsid w:val="006E0F8C"/>
    <w:rsid w:val="006E38B9"/>
    <w:rsid w:val="006E779D"/>
    <w:rsid w:val="00703794"/>
    <w:rsid w:val="00705C15"/>
    <w:rsid w:val="00707A2D"/>
    <w:rsid w:val="007150B9"/>
    <w:rsid w:val="00715AFE"/>
    <w:rsid w:val="0072098A"/>
    <w:rsid w:val="00723723"/>
    <w:rsid w:val="00725ECB"/>
    <w:rsid w:val="00732E13"/>
    <w:rsid w:val="00737922"/>
    <w:rsid w:val="00740405"/>
    <w:rsid w:val="00754289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6D93"/>
    <w:rsid w:val="007A716F"/>
    <w:rsid w:val="007A7E92"/>
    <w:rsid w:val="007B3A6A"/>
    <w:rsid w:val="007B4DE6"/>
    <w:rsid w:val="007B6D1E"/>
    <w:rsid w:val="007C1B65"/>
    <w:rsid w:val="007C4F04"/>
    <w:rsid w:val="007C52C6"/>
    <w:rsid w:val="007D08E0"/>
    <w:rsid w:val="007D0BFB"/>
    <w:rsid w:val="007D142F"/>
    <w:rsid w:val="007D79C9"/>
    <w:rsid w:val="007E0868"/>
    <w:rsid w:val="007E1922"/>
    <w:rsid w:val="007E30CA"/>
    <w:rsid w:val="0080423B"/>
    <w:rsid w:val="008043AE"/>
    <w:rsid w:val="00804754"/>
    <w:rsid w:val="008073AF"/>
    <w:rsid w:val="008109BE"/>
    <w:rsid w:val="00817305"/>
    <w:rsid w:val="00822246"/>
    <w:rsid w:val="00825E6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27CA"/>
    <w:rsid w:val="00864C7F"/>
    <w:rsid w:val="008774A5"/>
    <w:rsid w:val="00877772"/>
    <w:rsid w:val="00882C0C"/>
    <w:rsid w:val="00884F1F"/>
    <w:rsid w:val="008A04B0"/>
    <w:rsid w:val="008A7D76"/>
    <w:rsid w:val="008B3C39"/>
    <w:rsid w:val="008B4B89"/>
    <w:rsid w:val="008B674A"/>
    <w:rsid w:val="008B6EE7"/>
    <w:rsid w:val="008B7A20"/>
    <w:rsid w:val="008C0D4C"/>
    <w:rsid w:val="008C6CEE"/>
    <w:rsid w:val="008D4450"/>
    <w:rsid w:val="008E138C"/>
    <w:rsid w:val="008E5141"/>
    <w:rsid w:val="008E7247"/>
    <w:rsid w:val="008F0935"/>
    <w:rsid w:val="008F22CC"/>
    <w:rsid w:val="008F54AF"/>
    <w:rsid w:val="008F68C7"/>
    <w:rsid w:val="00900F5F"/>
    <w:rsid w:val="0090274F"/>
    <w:rsid w:val="009029B7"/>
    <w:rsid w:val="009102ED"/>
    <w:rsid w:val="00911665"/>
    <w:rsid w:val="00911FC3"/>
    <w:rsid w:val="00915020"/>
    <w:rsid w:val="0091569C"/>
    <w:rsid w:val="00915C4C"/>
    <w:rsid w:val="00916688"/>
    <w:rsid w:val="00917043"/>
    <w:rsid w:val="009315A5"/>
    <w:rsid w:val="00931FC2"/>
    <w:rsid w:val="00941C4A"/>
    <w:rsid w:val="00945652"/>
    <w:rsid w:val="009469EE"/>
    <w:rsid w:val="00951144"/>
    <w:rsid w:val="00952AD7"/>
    <w:rsid w:val="00952D14"/>
    <w:rsid w:val="00954BD5"/>
    <w:rsid w:val="009574F4"/>
    <w:rsid w:val="00963AEE"/>
    <w:rsid w:val="009722A8"/>
    <w:rsid w:val="0097634F"/>
    <w:rsid w:val="0097792A"/>
    <w:rsid w:val="0098078E"/>
    <w:rsid w:val="00983318"/>
    <w:rsid w:val="009847B9"/>
    <w:rsid w:val="00985182"/>
    <w:rsid w:val="009864C6"/>
    <w:rsid w:val="00987075"/>
    <w:rsid w:val="0099202A"/>
    <w:rsid w:val="00993E43"/>
    <w:rsid w:val="00995ABC"/>
    <w:rsid w:val="009A23D3"/>
    <w:rsid w:val="009A26C6"/>
    <w:rsid w:val="009A336C"/>
    <w:rsid w:val="009A344E"/>
    <w:rsid w:val="009A387F"/>
    <w:rsid w:val="009A6837"/>
    <w:rsid w:val="009B5006"/>
    <w:rsid w:val="009B60B3"/>
    <w:rsid w:val="009B61E0"/>
    <w:rsid w:val="009B6997"/>
    <w:rsid w:val="009B6B1A"/>
    <w:rsid w:val="009C078E"/>
    <w:rsid w:val="009C08BE"/>
    <w:rsid w:val="009C1D77"/>
    <w:rsid w:val="009C507E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194A"/>
    <w:rsid w:val="009F76F1"/>
    <w:rsid w:val="00A10D81"/>
    <w:rsid w:val="00A10D85"/>
    <w:rsid w:val="00A152F2"/>
    <w:rsid w:val="00A15B81"/>
    <w:rsid w:val="00A1736F"/>
    <w:rsid w:val="00A17B51"/>
    <w:rsid w:val="00A212E5"/>
    <w:rsid w:val="00A21A37"/>
    <w:rsid w:val="00A24072"/>
    <w:rsid w:val="00A30F1D"/>
    <w:rsid w:val="00A35800"/>
    <w:rsid w:val="00A364C0"/>
    <w:rsid w:val="00A4478A"/>
    <w:rsid w:val="00A47690"/>
    <w:rsid w:val="00A628A5"/>
    <w:rsid w:val="00A655BC"/>
    <w:rsid w:val="00A67178"/>
    <w:rsid w:val="00A7093B"/>
    <w:rsid w:val="00A7360A"/>
    <w:rsid w:val="00A7666D"/>
    <w:rsid w:val="00A80A49"/>
    <w:rsid w:val="00A864FB"/>
    <w:rsid w:val="00A86BD5"/>
    <w:rsid w:val="00A9100E"/>
    <w:rsid w:val="00A96EAB"/>
    <w:rsid w:val="00AA021F"/>
    <w:rsid w:val="00AA05D9"/>
    <w:rsid w:val="00AA3DE3"/>
    <w:rsid w:val="00AA6712"/>
    <w:rsid w:val="00AC25C3"/>
    <w:rsid w:val="00AC3D9D"/>
    <w:rsid w:val="00AC3ED4"/>
    <w:rsid w:val="00AD0518"/>
    <w:rsid w:val="00AD3FBF"/>
    <w:rsid w:val="00AD644C"/>
    <w:rsid w:val="00AD6F12"/>
    <w:rsid w:val="00AE00DE"/>
    <w:rsid w:val="00AE3A0C"/>
    <w:rsid w:val="00AF1DB1"/>
    <w:rsid w:val="00AF2798"/>
    <w:rsid w:val="00AF601D"/>
    <w:rsid w:val="00B05D18"/>
    <w:rsid w:val="00B065E9"/>
    <w:rsid w:val="00B1196A"/>
    <w:rsid w:val="00B150C4"/>
    <w:rsid w:val="00B220AA"/>
    <w:rsid w:val="00B2530D"/>
    <w:rsid w:val="00B31BB9"/>
    <w:rsid w:val="00B33639"/>
    <w:rsid w:val="00B33C4C"/>
    <w:rsid w:val="00B50A22"/>
    <w:rsid w:val="00B53732"/>
    <w:rsid w:val="00B658C9"/>
    <w:rsid w:val="00B67559"/>
    <w:rsid w:val="00B76F0E"/>
    <w:rsid w:val="00B77CA0"/>
    <w:rsid w:val="00B83571"/>
    <w:rsid w:val="00B843FA"/>
    <w:rsid w:val="00B87DD9"/>
    <w:rsid w:val="00B90592"/>
    <w:rsid w:val="00B91DC6"/>
    <w:rsid w:val="00B92289"/>
    <w:rsid w:val="00B9318F"/>
    <w:rsid w:val="00B9392D"/>
    <w:rsid w:val="00BA16E9"/>
    <w:rsid w:val="00BA4D58"/>
    <w:rsid w:val="00BA7AAA"/>
    <w:rsid w:val="00BC2A74"/>
    <w:rsid w:val="00BC42E5"/>
    <w:rsid w:val="00BD13A8"/>
    <w:rsid w:val="00BD4A65"/>
    <w:rsid w:val="00BD5477"/>
    <w:rsid w:val="00BD7433"/>
    <w:rsid w:val="00BD7C2A"/>
    <w:rsid w:val="00BE31B5"/>
    <w:rsid w:val="00BF2890"/>
    <w:rsid w:val="00BF2E33"/>
    <w:rsid w:val="00BF5CB7"/>
    <w:rsid w:val="00BF6DE2"/>
    <w:rsid w:val="00BF6E30"/>
    <w:rsid w:val="00BF7E11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BCC"/>
    <w:rsid w:val="00C4406F"/>
    <w:rsid w:val="00C45395"/>
    <w:rsid w:val="00C47C77"/>
    <w:rsid w:val="00C51AC5"/>
    <w:rsid w:val="00C55EBF"/>
    <w:rsid w:val="00C57FA7"/>
    <w:rsid w:val="00C622E4"/>
    <w:rsid w:val="00C65715"/>
    <w:rsid w:val="00C72C45"/>
    <w:rsid w:val="00C75E73"/>
    <w:rsid w:val="00C81A7B"/>
    <w:rsid w:val="00C8650E"/>
    <w:rsid w:val="00C9146E"/>
    <w:rsid w:val="00C9371F"/>
    <w:rsid w:val="00C96AAE"/>
    <w:rsid w:val="00C97AC7"/>
    <w:rsid w:val="00CA4DE5"/>
    <w:rsid w:val="00CB02D5"/>
    <w:rsid w:val="00CB1B84"/>
    <w:rsid w:val="00CB20BF"/>
    <w:rsid w:val="00CB4332"/>
    <w:rsid w:val="00CC0CCC"/>
    <w:rsid w:val="00CC5759"/>
    <w:rsid w:val="00CD4A14"/>
    <w:rsid w:val="00CE44E7"/>
    <w:rsid w:val="00CE55A8"/>
    <w:rsid w:val="00CE625F"/>
    <w:rsid w:val="00CF1BB0"/>
    <w:rsid w:val="00CF42D2"/>
    <w:rsid w:val="00D047B9"/>
    <w:rsid w:val="00D05051"/>
    <w:rsid w:val="00D10D23"/>
    <w:rsid w:val="00D12062"/>
    <w:rsid w:val="00D13383"/>
    <w:rsid w:val="00D159AA"/>
    <w:rsid w:val="00D16401"/>
    <w:rsid w:val="00D2624F"/>
    <w:rsid w:val="00D30A07"/>
    <w:rsid w:val="00D34E32"/>
    <w:rsid w:val="00D42EA5"/>
    <w:rsid w:val="00D43661"/>
    <w:rsid w:val="00D44440"/>
    <w:rsid w:val="00D45193"/>
    <w:rsid w:val="00D4759F"/>
    <w:rsid w:val="00D53748"/>
    <w:rsid w:val="00D54FAF"/>
    <w:rsid w:val="00D55FD8"/>
    <w:rsid w:val="00D7285B"/>
    <w:rsid w:val="00D76EFF"/>
    <w:rsid w:val="00D831E6"/>
    <w:rsid w:val="00D84652"/>
    <w:rsid w:val="00D92420"/>
    <w:rsid w:val="00D92E3C"/>
    <w:rsid w:val="00D932E4"/>
    <w:rsid w:val="00D94711"/>
    <w:rsid w:val="00D95896"/>
    <w:rsid w:val="00DB1F44"/>
    <w:rsid w:val="00DB23CF"/>
    <w:rsid w:val="00DC10B3"/>
    <w:rsid w:val="00DD3B89"/>
    <w:rsid w:val="00DD4B38"/>
    <w:rsid w:val="00DE25C2"/>
    <w:rsid w:val="00DE2C26"/>
    <w:rsid w:val="00DE3E95"/>
    <w:rsid w:val="00DE4472"/>
    <w:rsid w:val="00DE6616"/>
    <w:rsid w:val="00DE7CBE"/>
    <w:rsid w:val="00DF4875"/>
    <w:rsid w:val="00DF735D"/>
    <w:rsid w:val="00E01FC9"/>
    <w:rsid w:val="00E0300B"/>
    <w:rsid w:val="00E05C64"/>
    <w:rsid w:val="00E05F0A"/>
    <w:rsid w:val="00E073F8"/>
    <w:rsid w:val="00E112DB"/>
    <w:rsid w:val="00E164B5"/>
    <w:rsid w:val="00E179FA"/>
    <w:rsid w:val="00E209B1"/>
    <w:rsid w:val="00E23695"/>
    <w:rsid w:val="00E258E7"/>
    <w:rsid w:val="00E27A48"/>
    <w:rsid w:val="00E3416E"/>
    <w:rsid w:val="00E40855"/>
    <w:rsid w:val="00E4499C"/>
    <w:rsid w:val="00E603B7"/>
    <w:rsid w:val="00E640A4"/>
    <w:rsid w:val="00E65464"/>
    <w:rsid w:val="00E660F1"/>
    <w:rsid w:val="00E73CE7"/>
    <w:rsid w:val="00E80468"/>
    <w:rsid w:val="00E804BA"/>
    <w:rsid w:val="00E83B48"/>
    <w:rsid w:val="00E84460"/>
    <w:rsid w:val="00E84A24"/>
    <w:rsid w:val="00E96AFC"/>
    <w:rsid w:val="00EA20D3"/>
    <w:rsid w:val="00EB0532"/>
    <w:rsid w:val="00EB5EAA"/>
    <w:rsid w:val="00EC2550"/>
    <w:rsid w:val="00EC28E9"/>
    <w:rsid w:val="00ED0EE7"/>
    <w:rsid w:val="00ED2588"/>
    <w:rsid w:val="00ED690E"/>
    <w:rsid w:val="00EE10D0"/>
    <w:rsid w:val="00EE36B1"/>
    <w:rsid w:val="00EF1B71"/>
    <w:rsid w:val="00EF5365"/>
    <w:rsid w:val="00EF55E1"/>
    <w:rsid w:val="00EF7B32"/>
    <w:rsid w:val="00F053A2"/>
    <w:rsid w:val="00F0617B"/>
    <w:rsid w:val="00F1123F"/>
    <w:rsid w:val="00F203A7"/>
    <w:rsid w:val="00F21C33"/>
    <w:rsid w:val="00F22715"/>
    <w:rsid w:val="00F23436"/>
    <w:rsid w:val="00F24B3A"/>
    <w:rsid w:val="00F3215E"/>
    <w:rsid w:val="00F34D05"/>
    <w:rsid w:val="00F40F7B"/>
    <w:rsid w:val="00F41591"/>
    <w:rsid w:val="00F43256"/>
    <w:rsid w:val="00F43F78"/>
    <w:rsid w:val="00F4726B"/>
    <w:rsid w:val="00F5015A"/>
    <w:rsid w:val="00F5546A"/>
    <w:rsid w:val="00F561D8"/>
    <w:rsid w:val="00F60C3B"/>
    <w:rsid w:val="00F622DC"/>
    <w:rsid w:val="00F639A8"/>
    <w:rsid w:val="00F65862"/>
    <w:rsid w:val="00F66981"/>
    <w:rsid w:val="00F70DF7"/>
    <w:rsid w:val="00F720BD"/>
    <w:rsid w:val="00F8058E"/>
    <w:rsid w:val="00F82513"/>
    <w:rsid w:val="00F85389"/>
    <w:rsid w:val="00F86F87"/>
    <w:rsid w:val="00F90779"/>
    <w:rsid w:val="00FA1489"/>
    <w:rsid w:val="00FA435C"/>
    <w:rsid w:val="00FA48B7"/>
    <w:rsid w:val="00FA6BBA"/>
    <w:rsid w:val="00FB0E77"/>
    <w:rsid w:val="00FB6128"/>
    <w:rsid w:val="00FC1188"/>
    <w:rsid w:val="00FC2F73"/>
    <w:rsid w:val="00FD2BFB"/>
    <w:rsid w:val="00FE230E"/>
    <w:rsid w:val="00FE36ED"/>
    <w:rsid w:val="00FE5339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A2B185-A98E-4A8D-8223-5B6FCD92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366F-2540-49D2-B304-C03B489C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3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lgecz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Robin STEDRONSKY/LGECE CZ Marketing(robin.stedronsky@lge.com)</cp:lastModifiedBy>
  <cp:revision>3</cp:revision>
  <cp:lastPrinted>2021-01-25T23:27:00Z</cp:lastPrinted>
  <dcterms:created xsi:type="dcterms:W3CDTF">2021-03-24T12:05:00Z</dcterms:created>
  <dcterms:modified xsi:type="dcterms:W3CDTF">2022-05-19T16:09:00Z</dcterms:modified>
</cp:coreProperties>
</file>