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F9" w:rsidRDefault="00AF6526" w:rsidP="006628ED">
      <w:pPr>
        <w:spacing w:before="0" w:after="0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213360</wp:posOffset>
            </wp:positionV>
            <wp:extent cx="1893600" cy="385200"/>
            <wp:effectExtent l="0" t="0" r="0" b="0"/>
            <wp:wrapTight wrapText="bothSides">
              <wp:wrapPolygon edited="0">
                <wp:start x="9561" y="0"/>
                <wp:lineTo x="0" y="7485"/>
                <wp:lineTo x="0" y="20317"/>
                <wp:lineTo x="869" y="20317"/>
                <wp:lineTo x="19775" y="20317"/>
                <wp:lineTo x="20861" y="19248"/>
                <wp:lineTo x="21296" y="17109"/>
                <wp:lineTo x="21296" y="8554"/>
                <wp:lineTo x="12169" y="0"/>
                <wp:lineTo x="9561" y="0"/>
              </wp:wrapPolygon>
            </wp:wrapTight>
            <wp:docPr id="4" name="Obrázek 4" descr="C:\Users\Sindy24\Desktop\proficoo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dy24\Desktop\proficook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FF9" w:rsidRDefault="00457FF9" w:rsidP="0098770C">
      <w:pPr>
        <w:jc w:val="both"/>
        <w:rPr>
          <w:sz w:val="24"/>
        </w:rPr>
      </w:pPr>
    </w:p>
    <w:p w:rsidR="00926C07" w:rsidRDefault="00926C07" w:rsidP="0098770C">
      <w:pPr>
        <w:jc w:val="both"/>
        <w:rPr>
          <w:sz w:val="24"/>
        </w:rPr>
      </w:pPr>
    </w:p>
    <w:p w:rsidR="00926C07" w:rsidRPr="006628ED" w:rsidRDefault="00926C07" w:rsidP="0098770C">
      <w:pPr>
        <w:pStyle w:val="Styl2"/>
        <w:jc w:val="both"/>
        <w:rPr>
          <w:sz w:val="16"/>
          <w:szCs w:val="16"/>
        </w:rPr>
      </w:pPr>
      <w:r w:rsidRPr="006628ED">
        <w:rPr>
          <w:sz w:val="16"/>
          <w:szCs w:val="16"/>
        </w:rPr>
        <w:t xml:space="preserve">cz                                                                       </w:t>
      </w:r>
      <w:r w:rsidR="00336268" w:rsidRPr="006628ED">
        <w:rPr>
          <w:sz w:val="16"/>
          <w:szCs w:val="16"/>
        </w:rPr>
        <w:tab/>
      </w:r>
      <w:r w:rsidR="00336268" w:rsidRPr="006628ED">
        <w:rPr>
          <w:sz w:val="16"/>
          <w:szCs w:val="16"/>
        </w:rPr>
        <w:tab/>
      </w:r>
      <w:r w:rsidR="00336268" w:rsidRPr="006628ED">
        <w:rPr>
          <w:sz w:val="16"/>
          <w:szCs w:val="16"/>
        </w:rPr>
        <w:tab/>
      </w:r>
      <w:r w:rsidR="00336268" w:rsidRPr="006628ED">
        <w:rPr>
          <w:sz w:val="16"/>
          <w:szCs w:val="16"/>
        </w:rPr>
        <w:tab/>
      </w:r>
      <w:r w:rsidRPr="006628ED">
        <w:rPr>
          <w:sz w:val="16"/>
          <w:szCs w:val="16"/>
        </w:rPr>
        <w:t xml:space="preserve"> návod k použití</w:t>
      </w:r>
    </w:p>
    <w:p w:rsidR="00CD3A26" w:rsidRPr="006628ED" w:rsidRDefault="0038571A" w:rsidP="0098770C">
      <w:pPr>
        <w:jc w:val="both"/>
        <w:rPr>
          <w:rFonts w:asciiTheme="minorHAnsi" w:hAnsiTheme="minorHAnsi" w:cstheme="minorHAnsi"/>
          <w:b/>
          <w:i/>
          <w:iCs/>
          <w:caps/>
          <w:szCs w:val="20"/>
        </w:rPr>
      </w:pPr>
      <w:r>
        <w:rPr>
          <w:rFonts w:asciiTheme="minorHAnsi" w:hAnsiTheme="minorHAnsi" w:cstheme="minorHAnsi"/>
          <w:b/>
          <w:i/>
          <w:iCs/>
          <w:caps/>
          <w:szCs w:val="20"/>
        </w:rPr>
        <w:t xml:space="preserve">HWS </w:t>
      </w:r>
      <w:proofErr w:type="gramStart"/>
      <w:r>
        <w:rPr>
          <w:rFonts w:asciiTheme="minorHAnsi" w:hAnsiTheme="minorHAnsi" w:cstheme="minorHAnsi"/>
          <w:b/>
          <w:i/>
          <w:iCs/>
          <w:caps/>
          <w:szCs w:val="20"/>
        </w:rPr>
        <w:t>1145</w:t>
      </w:r>
      <w:r w:rsidR="006628ED">
        <w:rPr>
          <w:rFonts w:asciiTheme="minorHAnsi" w:hAnsiTheme="minorHAnsi" w:cstheme="minorHAnsi"/>
          <w:b/>
          <w:i/>
          <w:iCs/>
          <w:caps/>
          <w:szCs w:val="20"/>
        </w:rPr>
        <w:t xml:space="preserve">  </w:t>
      </w:r>
      <w:r w:rsidR="00AA228B">
        <w:rPr>
          <w:noProof/>
        </w:rPr>
        <w:t>Zásobník</w:t>
      </w:r>
      <w:proofErr w:type="gramEnd"/>
      <w:r w:rsidR="00AA228B">
        <w:rPr>
          <w:noProof/>
        </w:rPr>
        <w:t xml:space="preserve"> teplé vody </w:t>
      </w:r>
    </w:p>
    <w:p w:rsidR="00DC0708" w:rsidRPr="006628ED" w:rsidRDefault="004E72E2" w:rsidP="004E72E2">
      <w:pPr>
        <w:jc w:val="both"/>
        <w:rPr>
          <w:noProof/>
        </w:rPr>
      </w:pPr>
      <w:r w:rsidRPr="00464C68">
        <w:rPr>
          <w:rFonts w:asciiTheme="minorHAnsi" w:hAnsiTheme="minorHAnsi" w:cstheme="minorHAnsi"/>
          <w:szCs w:val="20"/>
        </w:rPr>
        <w:t>POZOR:</w:t>
      </w:r>
      <w:r w:rsidR="006628ED">
        <w:rPr>
          <w:noProof/>
        </w:rPr>
        <w:t xml:space="preserve"> </w:t>
      </w:r>
      <w:r w:rsidRPr="00464C68">
        <w:rPr>
          <w:rFonts w:asciiTheme="minorHAnsi" w:hAnsiTheme="minorHAnsi" w:cstheme="minorHAnsi"/>
          <w:szCs w:val="20"/>
          <w:u w:val="single"/>
        </w:rPr>
        <w:t>Vybalení</w:t>
      </w:r>
      <w:r w:rsidR="006628ED">
        <w:rPr>
          <w:rFonts w:asciiTheme="minorHAnsi" w:hAnsiTheme="minorHAnsi" w:cstheme="minorHAnsi"/>
          <w:szCs w:val="20"/>
          <w:u w:val="single"/>
        </w:rPr>
        <w:t>,</w:t>
      </w:r>
      <w:r w:rsidR="006628ED">
        <w:rPr>
          <w:noProof/>
        </w:rPr>
        <w:t xml:space="preserve"> </w:t>
      </w:r>
      <w:r w:rsidRPr="00464C68">
        <w:rPr>
          <w:rFonts w:asciiTheme="minorHAnsi" w:hAnsiTheme="minorHAnsi" w:cstheme="minorHAnsi"/>
          <w:szCs w:val="20"/>
        </w:rPr>
        <w:t>Odstraňte ochranné fólie a přepravní obaly.</w:t>
      </w:r>
      <w:r w:rsidR="006628ED">
        <w:rPr>
          <w:noProof/>
        </w:rPr>
        <w:t xml:space="preserve"> </w:t>
      </w:r>
      <w:r w:rsidRPr="00464C68">
        <w:rPr>
          <w:rFonts w:asciiTheme="minorHAnsi" w:hAnsiTheme="minorHAnsi" w:cstheme="minorHAnsi"/>
          <w:szCs w:val="20"/>
        </w:rPr>
        <w:t xml:space="preserve"> Kabel zcela odviňte.</w:t>
      </w:r>
    </w:p>
    <w:p w:rsidR="00956F2E" w:rsidRPr="006628ED" w:rsidRDefault="006628ED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34925</wp:posOffset>
            </wp:positionV>
            <wp:extent cx="1026000" cy="1641600"/>
            <wp:effectExtent l="0" t="0" r="0" b="0"/>
            <wp:wrapTight wrapText="bothSides">
              <wp:wrapPolygon edited="0">
                <wp:start x="0" y="0"/>
                <wp:lineTo x="0" y="21308"/>
                <wp:lineTo x="21266" y="21308"/>
                <wp:lineTo x="21266" y="0"/>
                <wp:lineTo x="0" y="0"/>
              </wp:wrapPolygon>
            </wp:wrapTight>
            <wp:docPr id="5" name="Obrázek 5" descr="M:\Obchodní\Zdeněk\Clatronic\Obrázky\PC-HWS 1145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Obchodní\Zdeněk\Clatronic\Obrázky\PC-HWS 1145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0" cy="1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70C" w:rsidRPr="009905A6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926C07" w:rsidRPr="009905A6">
        <w:rPr>
          <w:rFonts w:asciiTheme="minorHAnsi" w:hAnsiTheme="minorHAnsi" w:cstheme="minorHAnsi"/>
          <w:b/>
          <w:sz w:val="22"/>
          <w:szCs w:val="22"/>
          <w:u w:val="single"/>
        </w:rPr>
        <w:t>šeobecné bezpečnostní pokyny</w:t>
      </w:r>
    </w:p>
    <w:p w:rsidR="00926C07" w:rsidRPr="00B75653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B75653">
        <w:rPr>
          <w:rFonts w:asciiTheme="minorHAnsi" w:eastAsia="NimbusSanLOT-Reg" w:hAnsiTheme="minorHAnsi" w:cstheme="minorHAnsi"/>
          <w:szCs w:val="20"/>
        </w:rPr>
        <w:t>Před uvedením tohoto přístroje do provozu si velmi pozorně přečtěte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návod k obsluze a tento návod spolu se záručním listem,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pokladním blokem a podle možností i s obalem a vnitřním vybavením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obalu dobře uschovejte. Pokud budete přístroj předávat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třetím osobám, odevzdejte jim i tento návod k obsluze.</w:t>
      </w:r>
      <w:r w:rsidR="005C719C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• Používejte tento přístroj výlučně pro soukromou potřebu a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pro stanovené účely. Tento přístroj není určen pro komerční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použití. Nepoužívejte jej v otevřeném prostoru. Chraňte jej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před horkem, přímým slunečním zářením, vlhkostí (v žádném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případě jej neponořujte do kapalin) a stykem s</w:t>
      </w:r>
      <w:r w:rsidR="00956F2E" w:rsidRPr="00B75653">
        <w:rPr>
          <w:rFonts w:asciiTheme="minorHAnsi" w:eastAsia="NimbusSanLOT-Reg" w:hAnsiTheme="minorHAnsi" w:cstheme="minorHAnsi"/>
          <w:szCs w:val="20"/>
        </w:rPr>
        <w:t> </w:t>
      </w:r>
      <w:r w:rsidRPr="00B75653">
        <w:rPr>
          <w:rFonts w:asciiTheme="minorHAnsi" w:eastAsia="NimbusSanLOT-Reg" w:hAnsiTheme="minorHAnsi" w:cstheme="minorHAnsi"/>
          <w:szCs w:val="20"/>
        </w:rPr>
        <w:t>ostrými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hranami. Nepoužívejte přístroj v případě, že máte vlhké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ruce. Jestliže dojde k navlhčení nebo namočení přístroje,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okamžitě vytáhněte zástrčku ze zásuvky.</w:t>
      </w:r>
    </w:p>
    <w:p w:rsidR="00926C07" w:rsidRPr="00B75653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B75653">
        <w:rPr>
          <w:rFonts w:asciiTheme="minorHAnsi" w:eastAsia="NimbusSanLOT-Reg" w:hAnsiTheme="minorHAnsi" w:cstheme="minorHAnsi"/>
          <w:szCs w:val="20"/>
        </w:rPr>
        <w:t>• Přístroj vypněte a vždy vytáhněte zástrčku ze zásuvky (vždy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tahejte za zástrčku, nikdy ne za kabel), jestliže nebudete</w:t>
      </w:r>
      <w:r w:rsidR="00612141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přístroj používat, pokud chcete namontovat příslušenství</w:t>
      </w:r>
      <w:r w:rsidR="00336268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přístroje, při čištění nebo v případě poruchy.</w:t>
      </w:r>
      <w:r w:rsidR="005C719C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 xml:space="preserve">• Přístroj nesmí zůstat v provozu </w:t>
      </w:r>
      <w:r w:rsidRPr="00B75653">
        <w:rPr>
          <w:rFonts w:asciiTheme="minorHAnsi" w:hAnsiTheme="minorHAnsi" w:cstheme="minorHAnsi"/>
          <w:szCs w:val="20"/>
        </w:rPr>
        <w:t xml:space="preserve">bez </w:t>
      </w:r>
      <w:r w:rsidRPr="00B75653">
        <w:rPr>
          <w:rFonts w:asciiTheme="minorHAnsi" w:eastAsia="NimbusSanLOT-Reg" w:hAnsiTheme="minorHAnsi" w:cstheme="minorHAnsi"/>
          <w:szCs w:val="20"/>
        </w:rPr>
        <w:t>dozoru. Pokud byste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chtěli prostor opustit, přístroj vždy vypněte. Vytáhněte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zástrčku ze zásuvky.</w:t>
      </w:r>
      <w:r w:rsidR="005C719C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• Přístroj a síťový kabel je nutné pravidelně kontrolovat, zda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nejsou poškozeny. Bude-li poškození zjištěno, přístroj se již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nesmí používat.</w:t>
      </w:r>
      <w:r w:rsidR="005C719C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• Neopravujte přístroj vlastními silami, nýbrž vyhledejte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autorizovaného opraváře. Abyste eliminovali rizika, nechejte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poškozený přívodní kabel nahradit kabelem se stejnými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hodnotami pouze výrobcem, naším servisem pro zákazníky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nebo jinou kvalifikovanou osobou.</w:t>
      </w:r>
      <w:r w:rsidR="005C719C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 xml:space="preserve">• Používejte jen originální </w:t>
      </w:r>
      <w:proofErr w:type="gramStart"/>
      <w:r w:rsidRPr="00B75653">
        <w:rPr>
          <w:rFonts w:asciiTheme="minorHAnsi" w:eastAsia="NimbusSanLOT-Reg" w:hAnsiTheme="minorHAnsi" w:cstheme="minorHAnsi"/>
          <w:szCs w:val="20"/>
        </w:rPr>
        <w:t>příslušenství.• Respektujte</w:t>
      </w:r>
      <w:proofErr w:type="gramEnd"/>
      <w:r w:rsidRPr="00B75653">
        <w:rPr>
          <w:rFonts w:asciiTheme="minorHAnsi" w:eastAsia="NimbusSanLOT-Reg" w:hAnsiTheme="minorHAnsi" w:cstheme="minorHAnsi"/>
          <w:szCs w:val="20"/>
        </w:rPr>
        <w:t xml:space="preserve"> prosím následující „Speciální bezpečnostní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pokyny“.</w:t>
      </w:r>
    </w:p>
    <w:p w:rsidR="00926C07" w:rsidRPr="006628ED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464C68">
        <w:rPr>
          <w:rFonts w:asciiTheme="minorHAnsi" w:hAnsiTheme="minorHAnsi" w:cstheme="minorHAnsi"/>
          <w:b/>
          <w:szCs w:val="20"/>
          <w:u w:val="single"/>
        </w:rPr>
        <w:t>Děti a slabé osoby</w:t>
      </w:r>
      <w:r w:rsidR="006628ED">
        <w:rPr>
          <w:rFonts w:asciiTheme="minorHAnsi" w:hAnsiTheme="minorHAnsi" w:cstheme="minorHAnsi"/>
          <w:b/>
          <w:szCs w:val="20"/>
          <w:u w:val="single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• Z důvodu zajištění bezpečnosti Vašich dětí neponechávejte</w:t>
      </w:r>
      <w:r w:rsidR="00336268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v jeji</w:t>
      </w:r>
      <w:r w:rsidR="001A25C7" w:rsidRPr="00B75653">
        <w:rPr>
          <w:rFonts w:asciiTheme="minorHAnsi" w:eastAsia="NimbusSanLOT-Reg" w:hAnsiTheme="minorHAnsi" w:cstheme="minorHAnsi"/>
          <w:szCs w:val="20"/>
        </w:rPr>
        <w:t xml:space="preserve">ch dosahu žádné součásti obalu </w:t>
      </w:r>
      <w:r w:rsidRPr="00B75653">
        <w:rPr>
          <w:rFonts w:asciiTheme="minorHAnsi" w:eastAsia="NimbusSanLOT-Reg" w:hAnsiTheme="minorHAnsi" w:cstheme="minorHAnsi"/>
          <w:szCs w:val="20"/>
        </w:rPr>
        <w:t>plastové pytlíky,</w:t>
      </w:r>
      <w:r w:rsidR="00336268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kartón, styropor atd.).</w:t>
      </w:r>
    </w:p>
    <w:p w:rsidR="00926C07" w:rsidRPr="006628ED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b/>
          <w:szCs w:val="20"/>
        </w:rPr>
      </w:pPr>
      <w:r w:rsidRPr="00B75653">
        <w:rPr>
          <w:rFonts w:asciiTheme="minorHAnsi" w:hAnsiTheme="minorHAnsi" w:cstheme="minorHAnsi"/>
          <w:b/>
          <w:szCs w:val="20"/>
        </w:rPr>
        <w:t>VÝSTRAHA!</w:t>
      </w:r>
      <w:r w:rsidR="006628ED">
        <w:rPr>
          <w:rFonts w:asciiTheme="minorHAnsi" w:hAnsiTheme="minorHAnsi" w:cstheme="minorHAnsi"/>
          <w:b/>
          <w:szCs w:val="20"/>
        </w:rPr>
        <w:t xml:space="preserve"> </w:t>
      </w:r>
      <w:r w:rsidR="006628ED">
        <w:rPr>
          <w:rFonts w:asciiTheme="minorHAnsi" w:hAnsiTheme="minorHAnsi" w:cstheme="minorHAnsi"/>
          <w:b/>
          <w:noProof/>
          <w:szCs w:val="20"/>
          <w:u w:val="single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75565</wp:posOffset>
            </wp:positionV>
            <wp:extent cx="2098800" cy="3632400"/>
            <wp:effectExtent l="0" t="0" r="0" b="0"/>
            <wp:wrapTight wrapText="bothSides">
              <wp:wrapPolygon edited="0">
                <wp:start x="0" y="0"/>
                <wp:lineTo x="0" y="21524"/>
                <wp:lineTo x="21371" y="21524"/>
                <wp:lineTo x="2137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00" cy="36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653">
        <w:rPr>
          <w:rFonts w:asciiTheme="minorHAnsi" w:eastAsia="NimbusSanLOT-Reg" w:hAnsiTheme="minorHAnsi" w:cstheme="minorHAnsi"/>
          <w:szCs w:val="20"/>
        </w:rPr>
        <w:t xml:space="preserve">Zabraňte tomu, </w:t>
      </w:r>
      <w:r w:rsidR="001A25C7" w:rsidRPr="00B75653">
        <w:rPr>
          <w:rFonts w:asciiTheme="minorHAnsi" w:eastAsia="NimbusSanLOT-Reg" w:hAnsiTheme="minorHAnsi" w:cstheme="minorHAnsi"/>
          <w:szCs w:val="20"/>
        </w:rPr>
        <w:t xml:space="preserve">aby si malé děti hrály s fólií. </w:t>
      </w:r>
      <w:r w:rsidRPr="00B75653">
        <w:rPr>
          <w:rFonts w:asciiTheme="minorHAnsi" w:hAnsiTheme="minorHAnsi" w:cstheme="minorHAnsi"/>
          <w:szCs w:val="20"/>
        </w:rPr>
        <w:t>Hrozí nebezpečí udušení!</w:t>
      </w:r>
    </w:p>
    <w:p w:rsidR="00926C07" w:rsidRPr="00B75653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B75653">
        <w:rPr>
          <w:rFonts w:asciiTheme="minorHAnsi" w:eastAsia="NimbusSanLOT-Reg" w:hAnsiTheme="minorHAnsi" w:cstheme="minorHAnsi"/>
          <w:szCs w:val="20"/>
        </w:rPr>
        <w:t>• Tento přístroj není určen k tomu, aby ho používaly osoby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(včetně dětí) s omezenými fyzickými, smyslovými a duševními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vlastnostmi nebo s nedostatkem zkušeností a/nebo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nedostatkem znalostí, s výjimkou případů, že by na ně dohlížela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osoba odpovědná za bezpečnost nebo od ní obdržely</w:t>
      </w:r>
    </w:p>
    <w:p w:rsidR="00926C07" w:rsidRPr="00B75653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B75653">
        <w:rPr>
          <w:rFonts w:asciiTheme="minorHAnsi" w:eastAsia="NimbusSanLOT-Reg" w:hAnsiTheme="minorHAnsi" w:cstheme="minorHAnsi"/>
          <w:szCs w:val="20"/>
        </w:rPr>
        <w:t>pokyny, jak se má přístroj používat.</w:t>
      </w:r>
    </w:p>
    <w:p w:rsidR="00926C07" w:rsidRPr="00B75653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B75653">
        <w:rPr>
          <w:rFonts w:asciiTheme="minorHAnsi" w:eastAsia="NimbusSanLOT-Reg" w:hAnsiTheme="minorHAnsi" w:cstheme="minorHAnsi"/>
          <w:szCs w:val="20"/>
        </w:rPr>
        <w:t>• Mělo by se dohlížet na děti, aby se zajistilo, že si s</w:t>
      </w:r>
      <w:r w:rsidR="00956F2E" w:rsidRPr="00B75653">
        <w:rPr>
          <w:rFonts w:asciiTheme="minorHAnsi" w:eastAsia="NimbusSanLOT-Reg" w:hAnsiTheme="minorHAnsi" w:cstheme="minorHAnsi"/>
          <w:szCs w:val="20"/>
        </w:rPr>
        <w:t> </w:t>
      </w:r>
      <w:r w:rsidRPr="00B75653">
        <w:rPr>
          <w:rFonts w:asciiTheme="minorHAnsi" w:eastAsia="NimbusSanLOT-Reg" w:hAnsiTheme="minorHAnsi" w:cstheme="minorHAnsi"/>
          <w:szCs w:val="20"/>
        </w:rPr>
        <w:t>přístrojem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nehrají.</w:t>
      </w:r>
    </w:p>
    <w:p w:rsidR="00926C07" w:rsidRPr="00464C68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464C68">
        <w:rPr>
          <w:rFonts w:asciiTheme="minorHAnsi" w:hAnsiTheme="minorHAnsi" w:cstheme="minorHAnsi"/>
          <w:b/>
          <w:szCs w:val="20"/>
          <w:u w:val="single"/>
        </w:rPr>
        <w:t>Elektrické připojení</w:t>
      </w:r>
    </w:p>
    <w:p w:rsidR="00AA228B" w:rsidRPr="006628ED" w:rsidRDefault="00926C07" w:rsidP="007264CF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B75653">
        <w:rPr>
          <w:rFonts w:asciiTheme="minorHAnsi" w:eastAsia="NimbusSanLOT-Reg" w:hAnsiTheme="minorHAnsi" w:cstheme="minorHAnsi"/>
          <w:szCs w:val="20"/>
        </w:rPr>
        <w:t>• Ujistěte se, že síťové napětí a napětí, pro které je přístroj</w:t>
      </w:r>
      <w:r w:rsidR="00956F2E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konstruován (viz typový štítek) navzájem souhlasí.</w:t>
      </w:r>
      <w:r w:rsidR="005C719C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• Síťovou zástrčku připojte jen k předpisově instalované</w:t>
      </w:r>
      <w:r w:rsidR="00415383" w:rsidRPr="00B75653">
        <w:rPr>
          <w:rFonts w:asciiTheme="minorHAnsi" w:eastAsia="NimbusSanLOT-Reg" w:hAnsiTheme="minorHAnsi" w:cstheme="minorHAnsi"/>
          <w:szCs w:val="20"/>
        </w:rPr>
        <w:t xml:space="preserve"> </w:t>
      </w:r>
      <w:r w:rsidRPr="00B75653">
        <w:rPr>
          <w:rFonts w:asciiTheme="minorHAnsi" w:eastAsia="NimbusSanLOT-Reg" w:hAnsiTheme="minorHAnsi" w:cstheme="minorHAnsi"/>
          <w:szCs w:val="20"/>
        </w:rPr>
        <w:t>zásuvce s ochranným kontaktem 230 V ~ 50 Hz.</w:t>
      </w:r>
    </w:p>
    <w:p w:rsidR="00AA228B" w:rsidRDefault="00AA228B" w:rsidP="007264CF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b/>
          <w:szCs w:val="20"/>
          <w:u w:val="single"/>
        </w:rPr>
        <w:t>Popis</w:t>
      </w:r>
    </w:p>
    <w:p w:rsidR="00AA228B" w:rsidRDefault="00AA228B" w:rsidP="00AA228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Kryt vodní nádržky</w:t>
      </w:r>
    </w:p>
    <w:p w:rsidR="00AA228B" w:rsidRDefault="00AA228B" w:rsidP="00AA228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Otvor </w:t>
      </w:r>
      <w:r w:rsidR="00DC4A1A">
        <w:rPr>
          <w:rFonts w:asciiTheme="minorHAnsi" w:hAnsiTheme="minorHAnsi" w:cstheme="minorHAnsi"/>
          <w:szCs w:val="20"/>
        </w:rPr>
        <w:t xml:space="preserve">na otevření krytu </w:t>
      </w:r>
    </w:p>
    <w:p w:rsidR="00DC4A1A" w:rsidRDefault="003F6E92" w:rsidP="00AA228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Indikátor hladiny vody </w:t>
      </w:r>
    </w:p>
    <w:p w:rsidR="003F6E92" w:rsidRDefault="003F6E92" w:rsidP="00AA228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Vodní nádržka </w:t>
      </w:r>
    </w:p>
    <w:p w:rsidR="003F6E92" w:rsidRDefault="00967FFD" w:rsidP="00AA228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Odkládací plocha </w:t>
      </w:r>
    </w:p>
    <w:p w:rsidR="00967FFD" w:rsidRDefault="00967FFD" w:rsidP="00AA228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Základna </w:t>
      </w:r>
    </w:p>
    <w:p w:rsidR="00967FFD" w:rsidRDefault="00967FFD" w:rsidP="00AA228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Klíč na odstranění vad</w:t>
      </w:r>
    </w:p>
    <w:p w:rsidR="00967FFD" w:rsidRDefault="00967FFD" w:rsidP="00AA228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Odtok vody </w:t>
      </w:r>
    </w:p>
    <w:p w:rsidR="00967FFD" w:rsidRDefault="00967FFD" w:rsidP="00967FF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Ovládací panel s displejem</w:t>
      </w:r>
    </w:p>
    <w:p w:rsidR="00967FFD" w:rsidRDefault="00967FFD" w:rsidP="00967FF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Uzávěr </w:t>
      </w:r>
    </w:p>
    <w:p w:rsidR="00967FFD" w:rsidRPr="00967FFD" w:rsidRDefault="00967FFD" w:rsidP="00967FF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Ukazatel teploty vody v </w:t>
      </w:r>
      <w:r>
        <w:t>°C</w:t>
      </w:r>
    </w:p>
    <w:p w:rsidR="00967FFD" w:rsidRDefault="00967FFD" w:rsidP="00967FF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Ukazatel množství vody v ml </w:t>
      </w:r>
    </w:p>
    <w:p w:rsidR="00967FFD" w:rsidRPr="006628ED" w:rsidRDefault="00967FFD" w:rsidP="00967FF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Senzorové tlačítka </w:t>
      </w:r>
    </w:p>
    <w:p w:rsidR="005E0A04" w:rsidRDefault="00967FFD" w:rsidP="00967FFD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B</w:t>
      </w:r>
      <w:r w:rsidR="006628ED">
        <w:rPr>
          <w:rFonts w:asciiTheme="minorHAnsi" w:hAnsiTheme="minorHAnsi" w:cstheme="minorHAnsi"/>
          <w:szCs w:val="20"/>
        </w:rPr>
        <w:t xml:space="preserve">ez obrázku: </w:t>
      </w:r>
      <w:r w:rsidR="005E0A04">
        <w:rPr>
          <w:rFonts w:asciiTheme="minorHAnsi" w:hAnsiTheme="minorHAnsi" w:cstheme="minorHAnsi"/>
          <w:szCs w:val="20"/>
        </w:rPr>
        <w:t xml:space="preserve">Odkapávací zásobník </w:t>
      </w:r>
    </w:p>
    <w:p w:rsidR="004257A3" w:rsidRDefault="004257A3" w:rsidP="00967FFD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Umístěte přístroj na rovný povrch. Nedávejte přístroj po skřínku, kvůli páře. Nepokládejte přístroj vedle plynu nebo sporáku. </w:t>
      </w:r>
    </w:p>
    <w:p w:rsidR="004257A3" w:rsidRPr="005C719C" w:rsidRDefault="004257A3" w:rsidP="005C719C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Montáž odkládací plochy na hrnky</w:t>
      </w:r>
      <w:r w:rsidR="005C719C">
        <w:rPr>
          <w:rFonts w:asciiTheme="minorHAnsi" w:hAnsiTheme="minorHAnsi" w:cstheme="minorHAnsi"/>
          <w:szCs w:val="20"/>
        </w:rPr>
        <w:t xml:space="preserve">: </w:t>
      </w:r>
      <w:r w:rsidR="00BF2917" w:rsidRPr="005C719C">
        <w:rPr>
          <w:rFonts w:asciiTheme="minorHAnsi" w:hAnsiTheme="minorHAnsi" w:cstheme="minorHAnsi"/>
          <w:szCs w:val="20"/>
        </w:rPr>
        <w:t xml:space="preserve">V dodávce jsou 2 odkapávací zásobníky. Podle velikosti hrnku zvolte odkapávací zásobník. </w:t>
      </w:r>
    </w:p>
    <w:p w:rsidR="00BF2917" w:rsidRDefault="00BF2917" w:rsidP="00BF2917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5C719C">
        <w:rPr>
          <w:rFonts w:asciiTheme="minorHAnsi" w:hAnsiTheme="minorHAnsi" w:cstheme="minorHAnsi"/>
          <w:szCs w:val="20"/>
        </w:rPr>
        <w:t xml:space="preserve">Vložte jeden </w:t>
      </w:r>
      <w:proofErr w:type="gramStart"/>
      <w:r w:rsidRPr="005C719C">
        <w:rPr>
          <w:rFonts w:asciiTheme="minorHAnsi" w:hAnsiTheme="minorHAnsi" w:cstheme="minorHAnsi"/>
          <w:szCs w:val="20"/>
        </w:rPr>
        <w:t>ze odkapávacích</w:t>
      </w:r>
      <w:proofErr w:type="gramEnd"/>
      <w:r w:rsidRPr="005C719C">
        <w:rPr>
          <w:rFonts w:asciiTheme="minorHAnsi" w:hAnsiTheme="minorHAnsi" w:cstheme="minorHAnsi"/>
          <w:szCs w:val="20"/>
        </w:rPr>
        <w:t xml:space="preserve"> zásobníku na základnu. </w:t>
      </w:r>
      <w:bookmarkStart w:id="0" w:name="_GoBack"/>
      <w:bookmarkEnd w:id="0"/>
      <w:r w:rsidRPr="00B75653">
        <w:rPr>
          <w:rFonts w:asciiTheme="minorHAnsi" w:hAnsiTheme="minorHAnsi" w:cstheme="minorHAnsi"/>
          <w:szCs w:val="20"/>
        </w:rPr>
        <w:t>Zasuňte zástrčku do řádně nainstalované zásuvky 230V/</w:t>
      </w:r>
      <w:r>
        <w:rPr>
          <w:rFonts w:asciiTheme="minorHAnsi" w:hAnsiTheme="minorHAnsi" w:cstheme="minorHAnsi"/>
          <w:szCs w:val="20"/>
        </w:rPr>
        <w:t xml:space="preserve">50 Hz. 2600 W. </w:t>
      </w:r>
    </w:p>
    <w:p w:rsidR="00BF2917" w:rsidRDefault="006628ED" w:rsidP="00BF2917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Standby</w:t>
      </w:r>
      <w:proofErr w:type="spellEnd"/>
      <w:r>
        <w:rPr>
          <w:rFonts w:asciiTheme="minorHAnsi" w:hAnsiTheme="minorHAnsi" w:cstheme="minorHAnsi"/>
          <w:szCs w:val="20"/>
        </w:rPr>
        <w:t xml:space="preserve">: </w:t>
      </w:r>
      <w:r w:rsidR="00DC2541">
        <w:rPr>
          <w:rFonts w:asciiTheme="minorHAnsi" w:hAnsiTheme="minorHAnsi" w:cstheme="minorHAnsi"/>
          <w:szCs w:val="20"/>
        </w:rPr>
        <w:t>Zapojte přístroj do zásuvky</w:t>
      </w:r>
      <w:r w:rsidR="00A80986">
        <w:rPr>
          <w:rFonts w:asciiTheme="minorHAnsi" w:hAnsiTheme="minorHAnsi" w:cstheme="minorHAnsi"/>
          <w:szCs w:val="20"/>
        </w:rPr>
        <w:t>. Stiskněte tlačítko „</w:t>
      </w:r>
      <w:proofErr w:type="spellStart"/>
      <w:r w:rsidR="00A80986">
        <w:rPr>
          <w:rFonts w:asciiTheme="minorHAnsi" w:hAnsiTheme="minorHAnsi" w:cstheme="minorHAnsi"/>
          <w:szCs w:val="20"/>
        </w:rPr>
        <w:t>Lock</w:t>
      </w:r>
      <w:proofErr w:type="spellEnd"/>
      <w:r w:rsidR="00A80986">
        <w:rPr>
          <w:rFonts w:asciiTheme="minorHAnsi" w:hAnsiTheme="minorHAnsi" w:cstheme="minorHAnsi"/>
          <w:szCs w:val="20"/>
        </w:rPr>
        <w:t>“. Na displeji se zobrazí „0“. V tomto případě se přístroj nachází v </w:t>
      </w:r>
      <w:proofErr w:type="spellStart"/>
      <w:r w:rsidR="00A80986">
        <w:rPr>
          <w:rFonts w:asciiTheme="minorHAnsi" w:hAnsiTheme="minorHAnsi" w:cstheme="minorHAnsi"/>
          <w:szCs w:val="20"/>
        </w:rPr>
        <w:t>standby</w:t>
      </w:r>
      <w:proofErr w:type="spellEnd"/>
      <w:r w:rsidR="00A80986">
        <w:rPr>
          <w:rFonts w:asciiTheme="minorHAnsi" w:hAnsiTheme="minorHAnsi" w:cstheme="minorHAnsi"/>
          <w:szCs w:val="20"/>
        </w:rPr>
        <w:t xml:space="preserve">. </w:t>
      </w:r>
    </w:p>
    <w:p w:rsidR="00A80986" w:rsidRDefault="006628ED" w:rsidP="00BF2917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Ovládací panel: </w:t>
      </w:r>
      <w:r w:rsidR="00A80986">
        <w:rPr>
          <w:rFonts w:asciiTheme="minorHAnsi" w:hAnsiTheme="minorHAnsi" w:cstheme="minorHAnsi"/>
          <w:szCs w:val="20"/>
        </w:rPr>
        <w:t>Přístroj má senzorové tlačítka. Lehké dotknutí tlačítka lze ovládat přístroj. Na ovládání tlačítek používejte bříška prstů</w:t>
      </w:r>
      <w:r w:rsidR="002C130D">
        <w:rPr>
          <w:rFonts w:asciiTheme="minorHAnsi" w:hAnsiTheme="minorHAnsi" w:cstheme="minorHAnsi"/>
          <w:szCs w:val="20"/>
        </w:rPr>
        <w:t xml:space="preserve"> a ne nehty. </w:t>
      </w:r>
    </w:p>
    <w:p w:rsidR="002C130D" w:rsidRDefault="002C130D" w:rsidP="00BF2917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Funkce tlačítek </w:t>
      </w:r>
    </w:p>
    <w:p w:rsidR="00A97A4B" w:rsidRDefault="002C130D" w:rsidP="00BF2917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Lock</w:t>
      </w:r>
      <w:proofErr w:type="spellEnd"/>
      <w:r w:rsidR="006628ED">
        <w:rPr>
          <w:rFonts w:asciiTheme="minorHAnsi" w:hAnsiTheme="minorHAnsi" w:cstheme="minorHAnsi"/>
          <w:szCs w:val="20"/>
        </w:rPr>
        <w:t xml:space="preserve">: </w:t>
      </w:r>
      <w:r w:rsidR="00A97A4B">
        <w:rPr>
          <w:rFonts w:asciiTheme="minorHAnsi" w:hAnsiTheme="minorHAnsi" w:cstheme="minorHAnsi"/>
          <w:szCs w:val="20"/>
        </w:rPr>
        <w:t xml:space="preserve">Uzamčení/Odemčení, přidržením tlačítka na 3 vteřiny odemknete nebo zamknete přístroj.  Pokud po dobu 10 vteřin se nestiskne žádné tlačítko tak se přístroj sám přepne na mód </w:t>
      </w:r>
      <w:proofErr w:type="spellStart"/>
      <w:r w:rsidR="00A97A4B">
        <w:rPr>
          <w:rFonts w:asciiTheme="minorHAnsi" w:hAnsiTheme="minorHAnsi" w:cstheme="minorHAnsi"/>
          <w:szCs w:val="20"/>
        </w:rPr>
        <w:t>standby</w:t>
      </w:r>
      <w:proofErr w:type="spellEnd"/>
      <w:r w:rsidR="00A97A4B">
        <w:rPr>
          <w:rFonts w:asciiTheme="minorHAnsi" w:hAnsiTheme="minorHAnsi" w:cstheme="minorHAnsi"/>
          <w:szCs w:val="20"/>
        </w:rPr>
        <w:t xml:space="preserve">. </w:t>
      </w:r>
    </w:p>
    <w:p w:rsidR="00A97A4B" w:rsidRPr="006628ED" w:rsidRDefault="006628ED" w:rsidP="00BF2917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Temp.:</w:t>
      </w:r>
      <w:r w:rsidR="00A97A4B">
        <w:rPr>
          <w:rFonts w:asciiTheme="minorHAnsi" w:hAnsiTheme="minorHAnsi" w:cstheme="minorHAnsi"/>
          <w:szCs w:val="20"/>
        </w:rPr>
        <w:t>Tímto</w:t>
      </w:r>
      <w:proofErr w:type="spellEnd"/>
      <w:r w:rsidR="00A97A4B">
        <w:rPr>
          <w:rFonts w:asciiTheme="minorHAnsi" w:hAnsiTheme="minorHAnsi" w:cstheme="minorHAnsi"/>
          <w:szCs w:val="20"/>
        </w:rPr>
        <w:t xml:space="preserve"> tlačítkem lze nastavit teplota vody. (000/55/65/75/85/100 </w:t>
      </w:r>
      <w:r w:rsidR="00A97A4B">
        <w:t>°C).</w:t>
      </w:r>
    </w:p>
    <w:p w:rsidR="00A97A4B" w:rsidRDefault="00A97A4B" w:rsidP="00BF2917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Volume</w:t>
      </w:r>
      <w:proofErr w:type="spellEnd"/>
      <w:r w:rsidR="006628ED">
        <w:rPr>
          <w:rFonts w:asciiTheme="minorHAnsi" w:hAnsiTheme="minorHAnsi" w:cstheme="minorHAnsi"/>
          <w:szCs w:val="20"/>
        </w:rPr>
        <w:t xml:space="preserve">: </w:t>
      </w:r>
      <w:r>
        <w:rPr>
          <w:rFonts w:asciiTheme="minorHAnsi" w:hAnsiTheme="minorHAnsi" w:cstheme="minorHAnsi"/>
          <w:szCs w:val="20"/>
        </w:rPr>
        <w:t>Tímto tlačítkem lze nastavit množství vody v ml. (100/200/300/400/500).</w:t>
      </w:r>
    </w:p>
    <w:p w:rsidR="0043556C" w:rsidRDefault="00A97A4B" w:rsidP="00BF2917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Start/stop</w:t>
      </w:r>
      <w:r w:rsidR="006628ED">
        <w:rPr>
          <w:rFonts w:asciiTheme="minorHAnsi" w:hAnsiTheme="minorHAnsi" w:cstheme="minorHAnsi"/>
          <w:szCs w:val="20"/>
        </w:rPr>
        <w:t xml:space="preserve">: </w:t>
      </w:r>
      <w:r w:rsidR="0043556C">
        <w:rPr>
          <w:rFonts w:asciiTheme="minorHAnsi" w:hAnsiTheme="minorHAnsi" w:cstheme="minorHAnsi"/>
          <w:szCs w:val="20"/>
        </w:rPr>
        <w:t xml:space="preserve">Zapnutí nebo přerušení vody. </w:t>
      </w:r>
    </w:p>
    <w:p w:rsidR="0043556C" w:rsidRPr="006628ED" w:rsidRDefault="0043556C" w:rsidP="006628ED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Funkce </w:t>
      </w:r>
      <w:proofErr w:type="gramStart"/>
      <w:r>
        <w:rPr>
          <w:rFonts w:asciiTheme="minorHAnsi" w:hAnsiTheme="minorHAnsi" w:cstheme="minorHAnsi"/>
          <w:szCs w:val="20"/>
        </w:rPr>
        <w:t xml:space="preserve">přístroje </w:t>
      </w:r>
      <w:r w:rsidR="006628ED">
        <w:rPr>
          <w:rFonts w:asciiTheme="minorHAnsi" w:hAnsiTheme="minorHAnsi" w:cstheme="minorHAnsi"/>
          <w:szCs w:val="20"/>
        </w:rPr>
        <w:t xml:space="preserve">: </w:t>
      </w:r>
      <w:r w:rsidRPr="006628ED">
        <w:rPr>
          <w:rFonts w:asciiTheme="minorHAnsi" w:hAnsiTheme="minorHAnsi" w:cstheme="minorHAnsi"/>
          <w:szCs w:val="20"/>
        </w:rPr>
        <w:t>Přístroj</w:t>
      </w:r>
      <w:proofErr w:type="gramEnd"/>
      <w:r w:rsidRPr="006628ED">
        <w:rPr>
          <w:rFonts w:asciiTheme="minorHAnsi" w:hAnsiTheme="minorHAnsi" w:cstheme="minorHAnsi"/>
          <w:szCs w:val="20"/>
        </w:rPr>
        <w:t xml:space="preserve"> uloží poslední vybranou teplotu vody a množství po dobu než bude vypojen ze zásuvky. </w:t>
      </w:r>
    </w:p>
    <w:p w:rsidR="0043556C" w:rsidRPr="006628ED" w:rsidRDefault="0043556C" w:rsidP="006628ED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6628ED">
        <w:rPr>
          <w:rFonts w:asciiTheme="minorHAnsi" w:hAnsiTheme="minorHAnsi" w:cstheme="minorHAnsi"/>
          <w:szCs w:val="20"/>
        </w:rPr>
        <w:t xml:space="preserve">Pokud v přístroji už není dostatečné množství vody, tak </w:t>
      </w:r>
      <w:r w:rsidR="00DF38FA" w:rsidRPr="006628ED">
        <w:rPr>
          <w:rFonts w:asciiTheme="minorHAnsi" w:hAnsiTheme="minorHAnsi" w:cstheme="minorHAnsi"/>
          <w:szCs w:val="20"/>
        </w:rPr>
        <w:t xml:space="preserve">zazní tón. </w:t>
      </w:r>
    </w:p>
    <w:p w:rsidR="00DF38FA" w:rsidRPr="006628ED" w:rsidRDefault="00DF38FA" w:rsidP="006628ED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6628ED">
        <w:rPr>
          <w:rFonts w:asciiTheme="minorHAnsi" w:hAnsiTheme="minorHAnsi" w:cstheme="minorHAnsi"/>
          <w:szCs w:val="20"/>
        </w:rPr>
        <w:t xml:space="preserve">Přístroj má různé tón: </w:t>
      </w:r>
    </w:p>
    <w:p w:rsidR="00DF38FA" w:rsidRDefault="00DF38FA" w:rsidP="00DF38F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6 tónů: ukončený proces </w:t>
      </w:r>
    </w:p>
    <w:p w:rsidR="00DF38FA" w:rsidRDefault="00DF38FA" w:rsidP="00DF38F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10 tónů: nemá dostatek vody </w:t>
      </w:r>
    </w:p>
    <w:p w:rsidR="00DF38FA" w:rsidRPr="006628ED" w:rsidRDefault="00DF38FA" w:rsidP="00DF38F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20 tónů: zásobník prázdný (Oznámení o chybě E7)</w:t>
      </w:r>
    </w:p>
    <w:p w:rsidR="00DF38FA" w:rsidRDefault="00DF38FA" w:rsidP="00DF38FA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První spuštění </w:t>
      </w:r>
    </w:p>
    <w:p w:rsidR="00DF38FA" w:rsidRDefault="00F544F2" w:rsidP="00DF38F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Naplňte nádržku čistou vodou až na ukazatel MAX. zavřete kryt. </w:t>
      </w:r>
    </w:p>
    <w:p w:rsidR="00F544F2" w:rsidRDefault="00F544F2" w:rsidP="00DF38F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Vložte prázdnou nádobu (500 ml) na odkládací plochu.</w:t>
      </w:r>
    </w:p>
    <w:p w:rsidR="00F544F2" w:rsidRDefault="00F544F2" w:rsidP="00DF38F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Stiskněte tlačítko po dobu 3 vteřin pro odemčení přístroje. Tlačítko Temp. a </w:t>
      </w:r>
      <w:proofErr w:type="spellStart"/>
      <w:r>
        <w:rPr>
          <w:rFonts w:asciiTheme="minorHAnsi" w:hAnsiTheme="minorHAnsi" w:cstheme="minorHAnsi"/>
          <w:szCs w:val="20"/>
        </w:rPr>
        <w:t>Volume</w:t>
      </w:r>
      <w:proofErr w:type="spellEnd"/>
      <w:r>
        <w:rPr>
          <w:rFonts w:asciiTheme="minorHAnsi" w:hAnsiTheme="minorHAnsi" w:cstheme="minorHAnsi"/>
          <w:szCs w:val="20"/>
        </w:rPr>
        <w:t xml:space="preserve"> jsou podsvícené. Na displeji se zobrazí teplota vody a množství.</w:t>
      </w:r>
    </w:p>
    <w:p w:rsidR="00F544F2" w:rsidRDefault="00F544F2" w:rsidP="00DF38F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Zkontrolujte nastavení teploty, musí být nastavena na „000“. </w:t>
      </w:r>
    </w:p>
    <w:p w:rsidR="00F544F2" w:rsidRDefault="00F544F2" w:rsidP="00DF38F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Stiskněte tak často tlačítko </w:t>
      </w:r>
      <w:proofErr w:type="spellStart"/>
      <w:r>
        <w:rPr>
          <w:rFonts w:asciiTheme="minorHAnsi" w:hAnsiTheme="minorHAnsi" w:cstheme="minorHAnsi"/>
          <w:szCs w:val="20"/>
        </w:rPr>
        <w:t>Volume</w:t>
      </w:r>
      <w:proofErr w:type="spellEnd"/>
      <w:r>
        <w:rPr>
          <w:rFonts w:asciiTheme="minorHAnsi" w:hAnsiTheme="minorHAnsi" w:cstheme="minorHAnsi"/>
          <w:szCs w:val="20"/>
        </w:rPr>
        <w:t xml:space="preserve"> až bude na displeji vybrané množství 500 ml. </w:t>
      </w:r>
    </w:p>
    <w:p w:rsidR="00F544F2" w:rsidRDefault="00F544F2" w:rsidP="00DF38F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Stiskněte tlačítko Start/Stop pro zahájení. </w:t>
      </w:r>
    </w:p>
    <w:p w:rsidR="00F544F2" w:rsidRDefault="00F544F2" w:rsidP="00DF38F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 ukončení procesu zazní 6 signálů. Vylijte tuto vodu. Nádobu postavte zase zpět na odkládací plochu. </w:t>
      </w:r>
    </w:p>
    <w:p w:rsidR="00F544F2" w:rsidRPr="00F544F2" w:rsidRDefault="00F544F2" w:rsidP="00DF38F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Nastavte teplotu 100 </w:t>
      </w:r>
      <w:r>
        <w:t>°C.</w:t>
      </w:r>
    </w:p>
    <w:p w:rsidR="00F544F2" w:rsidRPr="006628ED" w:rsidRDefault="00F544F2" w:rsidP="00F544F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Zapněte přístroj. Tento postup je důležitý, aby </w:t>
      </w:r>
      <w:proofErr w:type="gramStart"/>
      <w:r>
        <w:rPr>
          <w:rFonts w:asciiTheme="minorHAnsi" w:hAnsiTheme="minorHAnsi" w:cstheme="minorHAnsi"/>
          <w:szCs w:val="20"/>
        </w:rPr>
        <w:t>byl rozpoznám</w:t>
      </w:r>
      <w:proofErr w:type="gramEnd"/>
      <w:r>
        <w:rPr>
          <w:rFonts w:asciiTheme="minorHAnsi" w:hAnsiTheme="minorHAnsi" w:cstheme="minorHAnsi"/>
          <w:szCs w:val="20"/>
        </w:rPr>
        <w:t xml:space="preserve"> bod varu. </w:t>
      </w:r>
    </w:p>
    <w:p w:rsidR="00BF2917" w:rsidRPr="005C719C" w:rsidRDefault="00F544F2" w:rsidP="005C719C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Použití</w:t>
      </w:r>
      <w:r w:rsidR="005C719C">
        <w:rPr>
          <w:rFonts w:asciiTheme="minorHAnsi" w:hAnsiTheme="minorHAnsi" w:cstheme="minorHAnsi"/>
          <w:szCs w:val="20"/>
        </w:rPr>
        <w:t xml:space="preserve">: </w:t>
      </w:r>
      <w:r w:rsidR="00AE3D52" w:rsidRPr="005C719C">
        <w:rPr>
          <w:rFonts w:asciiTheme="minorHAnsi" w:hAnsiTheme="minorHAnsi" w:cstheme="minorHAnsi"/>
          <w:szCs w:val="20"/>
        </w:rPr>
        <w:t>Ujistěte se, že v nádržce je dostatek vody. Položte hrnek na odkládací plochu, kam se vejde požadované množství. Odemkněte přístroj pomocí tlačítko „</w:t>
      </w:r>
      <w:proofErr w:type="spellStart"/>
      <w:r w:rsidR="00AE3D52" w:rsidRPr="005C719C">
        <w:rPr>
          <w:rFonts w:asciiTheme="minorHAnsi" w:hAnsiTheme="minorHAnsi" w:cstheme="minorHAnsi"/>
          <w:szCs w:val="20"/>
        </w:rPr>
        <w:t>Lock</w:t>
      </w:r>
      <w:proofErr w:type="spellEnd"/>
      <w:r w:rsidR="00AE3D52" w:rsidRPr="005C719C">
        <w:rPr>
          <w:rFonts w:asciiTheme="minorHAnsi" w:hAnsiTheme="minorHAnsi" w:cstheme="minorHAnsi"/>
          <w:szCs w:val="20"/>
        </w:rPr>
        <w:t xml:space="preserve">“. </w:t>
      </w:r>
      <w:r w:rsidR="00182F46" w:rsidRPr="005C719C">
        <w:rPr>
          <w:rFonts w:asciiTheme="minorHAnsi" w:hAnsiTheme="minorHAnsi" w:cstheme="minorHAnsi"/>
          <w:szCs w:val="20"/>
        </w:rPr>
        <w:t>Nastavte teplotu vody pomocí tlačítka Temp. Nastavte množství vody pomocí tlačítka „</w:t>
      </w:r>
      <w:proofErr w:type="spellStart"/>
      <w:r w:rsidR="00182F46" w:rsidRPr="005C719C">
        <w:rPr>
          <w:rFonts w:asciiTheme="minorHAnsi" w:hAnsiTheme="minorHAnsi" w:cstheme="minorHAnsi"/>
          <w:szCs w:val="20"/>
        </w:rPr>
        <w:t>Volume</w:t>
      </w:r>
      <w:proofErr w:type="spellEnd"/>
      <w:r w:rsidR="00182F46" w:rsidRPr="005C719C">
        <w:rPr>
          <w:rFonts w:asciiTheme="minorHAnsi" w:hAnsiTheme="minorHAnsi" w:cstheme="minorHAnsi"/>
          <w:szCs w:val="20"/>
        </w:rPr>
        <w:t>“.</w:t>
      </w:r>
      <w:r w:rsidR="005C719C">
        <w:rPr>
          <w:rFonts w:asciiTheme="minorHAnsi" w:hAnsiTheme="minorHAnsi" w:cstheme="minorHAnsi"/>
          <w:szCs w:val="20"/>
        </w:rPr>
        <w:t xml:space="preserve"> </w:t>
      </w:r>
      <w:r w:rsidR="00182F46" w:rsidRPr="005C719C">
        <w:rPr>
          <w:rFonts w:asciiTheme="minorHAnsi" w:hAnsiTheme="minorHAnsi" w:cstheme="minorHAnsi"/>
          <w:szCs w:val="20"/>
        </w:rPr>
        <w:t xml:space="preserve">Tlačítkem start/stop spusťte přístroj. </w:t>
      </w:r>
    </w:p>
    <w:p w:rsidR="00AA228B" w:rsidRPr="005C719C" w:rsidRDefault="00182F46" w:rsidP="007264CF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Odvápnění</w:t>
      </w:r>
      <w:r w:rsidR="005C719C">
        <w:rPr>
          <w:rFonts w:asciiTheme="minorHAnsi" w:hAnsiTheme="minorHAnsi" w:cstheme="minorHAnsi"/>
          <w:szCs w:val="20"/>
        </w:rPr>
        <w:t xml:space="preserve">: </w:t>
      </w:r>
      <w:r w:rsidRPr="00B75653">
        <w:rPr>
          <w:rFonts w:asciiTheme="minorHAnsi" w:hAnsiTheme="minorHAnsi" w:cstheme="minorHAnsi"/>
          <w:szCs w:val="20"/>
        </w:rPr>
        <w:t>Časové rozpětí odstraňování vápenných usedlin závisí od stupně tvrdosti vody a od toho, jak často vařič používáte.</w:t>
      </w:r>
      <w:r w:rsidR="005C719C">
        <w:rPr>
          <w:rFonts w:asciiTheme="minorHAnsi" w:hAnsiTheme="minorHAnsi" w:cstheme="minorHAnsi"/>
          <w:szCs w:val="20"/>
        </w:rPr>
        <w:t xml:space="preserve"> </w:t>
      </w:r>
      <w:r w:rsidRPr="00B75653">
        <w:rPr>
          <w:rFonts w:asciiTheme="minorHAnsi" w:hAnsiTheme="minorHAnsi" w:cstheme="minorHAnsi"/>
          <w:szCs w:val="20"/>
        </w:rPr>
        <w:t>Prosíme Vás, nepoužívejte ocet, nýbrž obvyklé odstraňovače vápenných usedlin na bázi kyseliny citrónové, které jsou k dostání. Dávkujte podle návodu</w:t>
      </w:r>
    </w:p>
    <w:p w:rsidR="00A529A1" w:rsidRPr="005C719C" w:rsidRDefault="0066730A" w:rsidP="00464C68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464C68">
        <w:rPr>
          <w:rFonts w:asciiTheme="minorHAnsi" w:hAnsiTheme="minorHAnsi" w:cstheme="minorHAnsi"/>
          <w:b/>
          <w:szCs w:val="20"/>
          <w:u w:val="single"/>
        </w:rPr>
        <w:t>Čištění</w:t>
      </w:r>
      <w:r w:rsidR="005C719C">
        <w:rPr>
          <w:rFonts w:asciiTheme="minorHAnsi" w:hAnsiTheme="minorHAnsi" w:cstheme="minorHAnsi"/>
          <w:b/>
          <w:szCs w:val="20"/>
          <w:u w:val="single"/>
        </w:rPr>
        <w:t xml:space="preserve">: </w:t>
      </w:r>
      <w:r w:rsidR="00A529A1" w:rsidRPr="00464C68">
        <w:rPr>
          <w:rFonts w:asciiTheme="minorHAnsi" w:hAnsiTheme="minorHAnsi" w:cstheme="minorHAnsi"/>
          <w:szCs w:val="20"/>
        </w:rPr>
        <w:t>Nikdy neponořujte přístroj ani podstavec do vody nebo jiné</w:t>
      </w:r>
      <w:r w:rsidR="00464C68" w:rsidRPr="00464C68">
        <w:rPr>
          <w:rFonts w:asciiTheme="minorHAnsi" w:hAnsiTheme="minorHAnsi" w:cstheme="minorHAnsi"/>
          <w:szCs w:val="20"/>
        </w:rPr>
        <w:t xml:space="preserve"> </w:t>
      </w:r>
      <w:r w:rsidR="00A529A1" w:rsidRPr="00464C68">
        <w:rPr>
          <w:rFonts w:asciiTheme="minorHAnsi" w:hAnsiTheme="minorHAnsi" w:cstheme="minorHAnsi"/>
          <w:szCs w:val="20"/>
        </w:rPr>
        <w:t>kapaliny.</w:t>
      </w:r>
    </w:p>
    <w:p w:rsidR="0066730A" w:rsidRPr="00B75653" w:rsidRDefault="0066730A" w:rsidP="0066730A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B75653">
        <w:rPr>
          <w:rFonts w:asciiTheme="minorHAnsi" w:hAnsiTheme="minorHAnsi" w:cstheme="minorHAnsi"/>
          <w:szCs w:val="20"/>
        </w:rPr>
        <w:t>• Před čištěním přístroj vždy vytáhněte ze zásuvky.</w:t>
      </w:r>
    </w:p>
    <w:p w:rsidR="00182F46" w:rsidRDefault="0066730A" w:rsidP="0066730A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B75653">
        <w:rPr>
          <w:rFonts w:asciiTheme="minorHAnsi" w:hAnsiTheme="minorHAnsi" w:cstheme="minorHAnsi"/>
          <w:szCs w:val="20"/>
        </w:rPr>
        <w:t>• V případě potřeby vyčistěte zevnějšek přístroje vlhkým hadříkem, bez jakýchkoli přísad.</w:t>
      </w:r>
    </w:p>
    <w:p w:rsidR="007D0B7B" w:rsidRPr="005C719C" w:rsidRDefault="00182F46" w:rsidP="005C719C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Čištění odtoku vody</w:t>
      </w:r>
      <w:r w:rsidR="005C719C">
        <w:rPr>
          <w:rFonts w:asciiTheme="minorHAnsi" w:hAnsiTheme="minorHAnsi" w:cstheme="minorHAnsi"/>
          <w:szCs w:val="20"/>
        </w:rPr>
        <w:t xml:space="preserve">: </w:t>
      </w:r>
      <w:r w:rsidRPr="005C719C">
        <w:rPr>
          <w:rFonts w:asciiTheme="minorHAnsi" w:hAnsiTheme="minorHAnsi" w:cstheme="minorHAnsi"/>
          <w:szCs w:val="20"/>
        </w:rPr>
        <w:t xml:space="preserve">Otočte proti hodinovým ručičkám a vyjměte. Odstraňte silikonové těsnění. Odstraňte případné zvápněné kousky. </w:t>
      </w:r>
      <w:proofErr w:type="gramStart"/>
      <w:r w:rsidRPr="005C719C">
        <w:rPr>
          <w:rFonts w:asciiTheme="minorHAnsi" w:hAnsiTheme="minorHAnsi" w:cstheme="minorHAnsi"/>
          <w:szCs w:val="20"/>
        </w:rPr>
        <w:t>Vodu s kterou</w:t>
      </w:r>
      <w:proofErr w:type="gramEnd"/>
      <w:r w:rsidRPr="005C719C">
        <w:rPr>
          <w:rFonts w:asciiTheme="minorHAnsi" w:hAnsiTheme="minorHAnsi" w:cstheme="minorHAnsi"/>
          <w:szCs w:val="20"/>
        </w:rPr>
        <w:t xml:space="preserve"> jste odvápnily přístroj si uchovejte a ponořte do ní vývod cca na půl hodiny. Opláchněte pod tekoucí vodou. Silikonové těsnění dejte zpět na přístroj. Vložte zpět vývod vody do přístroje. </w:t>
      </w:r>
    </w:p>
    <w:tbl>
      <w:tblPr>
        <w:tblStyle w:val="Svtlstnovn"/>
        <w:tblW w:w="0" w:type="auto"/>
        <w:tblLook w:val="04A0" w:firstRow="1" w:lastRow="0" w:firstColumn="1" w:lastColumn="0" w:noHBand="0" w:noVBand="1"/>
      </w:tblPr>
      <w:tblGrid>
        <w:gridCol w:w="3652"/>
      </w:tblGrid>
      <w:tr w:rsidR="0063188E" w:rsidRPr="0063188E" w:rsidTr="005C7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3188E" w:rsidRPr="0063188E" w:rsidRDefault="0063188E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>
              <w:rPr>
                <w:rFonts w:asciiTheme="minorHAnsi" w:eastAsia="NimbusSanLOT-Reg" w:hAnsiTheme="minorHAnsi" w:cstheme="minorHAnsi"/>
                <w:szCs w:val="20"/>
              </w:rPr>
              <w:t xml:space="preserve">Model: </w:t>
            </w:r>
            <w:r w:rsidR="00182F46">
              <w:rPr>
                <w:rFonts w:asciiTheme="minorHAnsi" w:eastAsia="NimbusSanLOT-Reg" w:hAnsiTheme="minorHAnsi" w:cstheme="minorHAnsi"/>
                <w:szCs w:val="20"/>
              </w:rPr>
              <w:t>HSW 1145</w:t>
            </w:r>
          </w:p>
        </w:tc>
      </w:tr>
      <w:tr w:rsidR="0063188E" w:rsidRPr="0063188E" w:rsidTr="005C7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3188E" w:rsidRPr="0063188E" w:rsidRDefault="0063188E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 w:rsidRPr="0063188E">
              <w:rPr>
                <w:rFonts w:asciiTheme="minorHAnsi" w:eastAsia="NimbusSanLOT-Reg" w:hAnsiTheme="minorHAnsi" w:cstheme="minorHAnsi"/>
                <w:szCs w:val="20"/>
              </w:rPr>
              <w:t>Pok</w:t>
            </w:r>
            <w:r>
              <w:rPr>
                <w:rFonts w:asciiTheme="minorHAnsi" w:eastAsia="NimbusSanLOT-Reg" w:hAnsiTheme="minorHAnsi" w:cstheme="minorHAnsi"/>
                <w:szCs w:val="20"/>
              </w:rPr>
              <w:t xml:space="preserve">rytí napětí: </w:t>
            </w:r>
            <w:r w:rsidRPr="0063188E">
              <w:rPr>
                <w:rFonts w:asciiTheme="minorHAnsi" w:eastAsia="NimbusSanLOT-Reg" w:hAnsiTheme="minorHAnsi" w:cstheme="minorHAnsi"/>
                <w:szCs w:val="20"/>
              </w:rPr>
              <w:t>220–240 V, 50</w:t>
            </w:r>
            <w:r w:rsidR="00182F46">
              <w:rPr>
                <w:rFonts w:asciiTheme="minorHAnsi" w:eastAsia="NimbusSanLOT-Reg" w:hAnsiTheme="minorHAnsi" w:cstheme="minorHAnsi"/>
                <w:szCs w:val="20"/>
              </w:rPr>
              <w:t>-60</w:t>
            </w:r>
            <w:r w:rsidRPr="0063188E">
              <w:rPr>
                <w:rFonts w:asciiTheme="minorHAnsi" w:eastAsia="NimbusSanLOT-Reg" w:hAnsiTheme="minorHAnsi" w:cstheme="minorHAnsi"/>
                <w:szCs w:val="20"/>
              </w:rPr>
              <w:t xml:space="preserve"> Hz</w:t>
            </w:r>
          </w:p>
        </w:tc>
      </w:tr>
      <w:tr w:rsidR="0063188E" w:rsidRPr="0063188E" w:rsidTr="005C7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3188E" w:rsidRPr="0063188E" w:rsidRDefault="0063188E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 w:rsidRPr="0063188E">
              <w:rPr>
                <w:rFonts w:asciiTheme="minorHAnsi" w:eastAsia="NimbusSanLOT-Reg" w:hAnsiTheme="minorHAnsi" w:cstheme="minorHAnsi"/>
                <w:szCs w:val="20"/>
              </w:rPr>
              <w:t>Příkon:</w:t>
            </w:r>
            <w:r>
              <w:rPr>
                <w:rFonts w:asciiTheme="minorHAnsi" w:eastAsia="NimbusSanLOT-Reg" w:hAnsiTheme="minorHAnsi" w:cstheme="minorHAnsi"/>
                <w:szCs w:val="20"/>
              </w:rPr>
              <w:t xml:space="preserve"> </w:t>
            </w:r>
            <w:r w:rsidR="00182F46">
              <w:rPr>
                <w:rFonts w:asciiTheme="minorHAnsi" w:eastAsia="NimbusSanLOT-Reg" w:hAnsiTheme="minorHAnsi" w:cstheme="minorHAnsi"/>
                <w:szCs w:val="20"/>
              </w:rPr>
              <w:t>2200 - 2600</w:t>
            </w:r>
            <w:r w:rsidR="00CD3A26">
              <w:rPr>
                <w:rFonts w:asciiTheme="minorHAnsi" w:eastAsia="NimbusSanLOT-Reg" w:hAnsiTheme="minorHAnsi" w:cstheme="minorHAnsi"/>
                <w:szCs w:val="20"/>
              </w:rPr>
              <w:t>W</w:t>
            </w:r>
          </w:p>
        </w:tc>
      </w:tr>
      <w:tr w:rsidR="0063188E" w:rsidRPr="0063188E" w:rsidTr="005C7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3188E" w:rsidRDefault="0063188E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NimbusSanLOT-Reg" w:hAnsiTheme="minorHAnsi" w:cstheme="minorHAnsi"/>
                <w:szCs w:val="20"/>
              </w:rPr>
              <w:t xml:space="preserve">Třída ochrany: </w:t>
            </w:r>
            <w:r w:rsidRPr="0063188E">
              <w:rPr>
                <w:rFonts w:asciiTheme="minorHAnsi" w:hAnsiTheme="minorHAnsi" w:cstheme="minorHAnsi"/>
                <w:szCs w:val="20"/>
              </w:rPr>
              <w:t>I</w:t>
            </w:r>
          </w:p>
          <w:p w:rsidR="0066730A" w:rsidRPr="0063188E" w:rsidRDefault="00D460ED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Kapacita: </w:t>
            </w:r>
            <w:r w:rsidR="00182F46">
              <w:rPr>
                <w:rFonts w:asciiTheme="minorHAnsi" w:hAnsiTheme="minorHAnsi" w:cstheme="minorHAnsi"/>
                <w:szCs w:val="20"/>
              </w:rPr>
              <w:t>4</w:t>
            </w:r>
            <w:r w:rsidR="0066730A">
              <w:rPr>
                <w:rFonts w:asciiTheme="minorHAnsi" w:hAnsiTheme="minorHAnsi" w:cstheme="minorHAnsi"/>
                <w:szCs w:val="20"/>
              </w:rPr>
              <w:t>L</w:t>
            </w:r>
          </w:p>
        </w:tc>
      </w:tr>
      <w:tr w:rsidR="0063188E" w:rsidRPr="0063188E" w:rsidTr="005C7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3188E" w:rsidRPr="0063188E" w:rsidRDefault="0063188E" w:rsidP="0063188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NimbusSanLOT-Reg" w:hAnsiTheme="minorHAnsi" w:cstheme="minorHAnsi"/>
                <w:szCs w:val="20"/>
              </w:rPr>
            </w:pPr>
            <w:r>
              <w:rPr>
                <w:rFonts w:asciiTheme="minorHAnsi" w:eastAsia="NimbusSanLOT-Reg" w:hAnsiTheme="minorHAnsi" w:cstheme="minorHAnsi"/>
                <w:szCs w:val="20"/>
              </w:rPr>
              <w:t xml:space="preserve">Čistá hmotnost: </w:t>
            </w:r>
            <w:r w:rsidR="00D460ED">
              <w:rPr>
                <w:rFonts w:asciiTheme="minorHAnsi" w:eastAsia="NimbusSanLOT-Reg" w:hAnsiTheme="minorHAnsi" w:cstheme="minorHAnsi"/>
                <w:szCs w:val="20"/>
              </w:rPr>
              <w:t xml:space="preserve">cca </w:t>
            </w:r>
            <w:r w:rsidR="00182F46">
              <w:rPr>
                <w:rFonts w:asciiTheme="minorHAnsi" w:eastAsia="NimbusSanLOT-Reg" w:hAnsiTheme="minorHAnsi" w:cstheme="minorHAnsi"/>
                <w:szCs w:val="20"/>
              </w:rPr>
              <w:t>2,95</w:t>
            </w:r>
            <w:r w:rsidRPr="0063188E">
              <w:rPr>
                <w:rFonts w:asciiTheme="minorHAnsi" w:eastAsia="NimbusSanLOT-Reg" w:hAnsiTheme="minorHAnsi" w:cstheme="minorHAnsi"/>
                <w:szCs w:val="20"/>
              </w:rPr>
              <w:t xml:space="preserve"> kg</w:t>
            </w:r>
          </w:p>
        </w:tc>
      </w:tr>
    </w:tbl>
    <w:p w:rsidR="00926C07" w:rsidRPr="004E56A4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4E56A4">
        <w:rPr>
          <w:rFonts w:asciiTheme="minorHAnsi" w:eastAsia="NimbusSanLOT-Reg" w:hAnsiTheme="minorHAnsi" w:cstheme="minorHAnsi"/>
          <w:szCs w:val="20"/>
        </w:rPr>
        <w:t>Tento přístroj byl testován podle všech příslušných, v</w:t>
      </w:r>
      <w:r w:rsidR="0098770C" w:rsidRPr="004E56A4">
        <w:rPr>
          <w:rFonts w:asciiTheme="minorHAnsi" w:eastAsia="NimbusSanLOT-Reg" w:hAnsiTheme="minorHAnsi" w:cstheme="minorHAnsi"/>
          <w:szCs w:val="20"/>
        </w:rPr>
        <w:t> </w:t>
      </w:r>
      <w:r w:rsidRPr="004E56A4">
        <w:rPr>
          <w:rFonts w:asciiTheme="minorHAnsi" w:eastAsia="NimbusSanLOT-Reg" w:hAnsiTheme="minorHAnsi" w:cstheme="minorHAnsi"/>
          <w:szCs w:val="20"/>
        </w:rPr>
        <w:t>současné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době platných směrnic CE, jako je např. elektromagnetická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kompatibilita a direktiva o nízkonapěťové bezpečnosti, a byl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zkonstruován podle nejnovějších bezpečnostně-technických</w:t>
      </w:r>
      <w:r w:rsidR="0098770C" w:rsidRPr="004E56A4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předpisů.</w:t>
      </w:r>
      <w:r w:rsidR="005C719C">
        <w:rPr>
          <w:rFonts w:asciiTheme="minorHAnsi" w:eastAsia="NimbusSanLOT-Reg" w:hAnsiTheme="minorHAnsi" w:cstheme="minorHAnsi"/>
          <w:szCs w:val="20"/>
        </w:rPr>
        <w:t xml:space="preserve"> </w:t>
      </w:r>
      <w:r w:rsidRPr="004E56A4">
        <w:rPr>
          <w:rFonts w:asciiTheme="minorHAnsi" w:eastAsia="NimbusSanLOT-Reg" w:hAnsiTheme="minorHAnsi" w:cstheme="minorHAnsi"/>
          <w:szCs w:val="20"/>
        </w:rPr>
        <w:t>Vyhrazujeme si technické změny!</w:t>
      </w:r>
    </w:p>
    <w:p w:rsidR="004767D9" w:rsidRPr="009905A6" w:rsidRDefault="004767D9" w:rsidP="004767D9">
      <w:pPr>
        <w:pStyle w:val="CCC"/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9905A6">
        <w:rPr>
          <w:rFonts w:asciiTheme="minorHAnsi" w:hAnsiTheme="minorHAnsi" w:cstheme="minorHAnsi"/>
          <w:sz w:val="22"/>
          <w:szCs w:val="22"/>
        </w:rPr>
        <w:t>Záruka &amp; ZPŮSOB LIKVIDACE</w:t>
      </w:r>
    </w:p>
    <w:p w:rsidR="00926C07" w:rsidRPr="00CD3A26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16"/>
          <w:szCs w:val="16"/>
        </w:rPr>
      </w:pPr>
      <w:r w:rsidRPr="00CD3A26">
        <w:rPr>
          <w:rFonts w:asciiTheme="minorHAnsi" w:hAnsiTheme="minorHAnsi" w:cstheme="minorHAnsi"/>
          <w:sz w:val="16"/>
          <w:szCs w:val="16"/>
        </w:rPr>
        <w:t>Význam symbolu „Popelnice“</w:t>
      </w:r>
    </w:p>
    <w:p w:rsidR="004767D9" w:rsidRPr="00CD3A26" w:rsidRDefault="00926C07" w:rsidP="004767D9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 w:val="16"/>
          <w:szCs w:val="16"/>
        </w:rPr>
      </w:pPr>
      <w:r w:rsidRPr="00CD3A26">
        <w:rPr>
          <w:rFonts w:asciiTheme="minorHAnsi" w:eastAsia="NimbusSanLOT-Reg" w:hAnsiTheme="minorHAnsi" w:cstheme="minorHAnsi"/>
          <w:sz w:val="16"/>
          <w:szCs w:val="16"/>
        </w:rPr>
        <w:t>Chraňte naše životní prostředí, elektropřístroje nepatří do</w:t>
      </w:r>
      <w:r w:rsidR="0098770C" w:rsidRPr="00CD3A26">
        <w:rPr>
          <w:rFonts w:asciiTheme="minorHAnsi" w:eastAsia="NimbusSanLOT-Reg" w:hAnsiTheme="minorHAnsi" w:cstheme="minorHAnsi"/>
          <w:sz w:val="16"/>
          <w:szCs w:val="16"/>
        </w:rPr>
        <w:t xml:space="preserve"> </w:t>
      </w:r>
      <w:r w:rsidRPr="00CD3A26">
        <w:rPr>
          <w:rFonts w:asciiTheme="minorHAnsi" w:eastAsia="NimbusSanLOT-Reg" w:hAnsiTheme="minorHAnsi" w:cstheme="minorHAnsi"/>
          <w:sz w:val="16"/>
          <w:szCs w:val="16"/>
        </w:rPr>
        <w:t>domovního odpadu.</w:t>
      </w:r>
      <w:r w:rsidR="0098770C" w:rsidRPr="00CD3A26">
        <w:rPr>
          <w:rFonts w:asciiTheme="minorHAnsi" w:eastAsia="NimbusSanLOT-Reg" w:hAnsiTheme="minorHAnsi" w:cstheme="minorHAnsi"/>
          <w:sz w:val="16"/>
          <w:szCs w:val="16"/>
        </w:rPr>
        <w:t xml:space="preserve"> </w:t>
      </w:r>
      <w:r w:rsidRPr="00CD3A26">
        <w:rPr>
          <w:rFonts w:asciiTheme="minorHAnsi" w:eastAsia="NimbusSanLOT-Reg" w:hAnsiTheme="minorHAnsi" w:cstheme="minorHAnsi"/>
          <w:sz w:val="16"/>
          <w:szCs w:val="16"/>
        </w:rPr>
        <w:t>Pro likvidaci elektropřístrojů použijte určených sběrných míst a</w:t>
      </w:r>
      <w:r w:rsidR="0098770C" w:rsidRPr="00CD3A26">
        <w:rPr>
          <w:rFonts w:asciiTheme="minorHAnsi" w:eastAsia="NimbusSanLOT-Reg" w:hAnsiTheme="minorHAnsi" w:cstheme="minorHAnsi"/>
          <w:sz w:val="16"/>
          <w:szCs w:val="16"/>
        </w:rPr>
        <w:t xml:space="preserve"> </w:t>
      </w:r>
      <w:r w:rsidRPr="00CD3A26">
        <w:rPr>
          <w:rFonts w:asciiTheme="minorHAnsi" w:eastAsia="NimbusSanLOT-Reg" w:hAnsiTheme="minorHAnsi" w:cstheme="minorHAnsi"/>
          <w:sz w:val="16"/>
          <w:szCs w:val="16"/>
        </w:rPr>
        <w:t>odevzdejte zde elektropřístroje, jestliže je už nebudete používat.</w:t>
      </w:r>
      <w:r w:rsidR="0098770C" w:rsidRPr="00CD3A26">
        <w:rPr>
          <w:rFonts w:asciiTheme="minorHAnsi" w:eastAsia="NimbusSanLOT-Reg" w:hAnsiTheme="minorHAnsi" w:cstheme="minorHAnsi"/>
          <w:sz w:val="16"/>
          <w:szCs w:val="16"/>
        </w:rPr>
        <w:t xml:space="preserve"> </w:t>
      </w:r>
      <w:r w:rsidRPr="00CD3A26">
        <w:rPr>
          <w:rFonts w:asciiTheme="minorHAnsi" w:eastAsia="NimbusSanLOT-Reg" w:hAnsiTheme="minorHAnsi" w:cstheme="minorHAnsi"/>
          <w:sz w:val="16"/>
          <w:szCs w:val="16"/>
        </w:rPr>
        <w:t>Pomůžete tak předejít možným negativním dopadům na životní</w:t>
      </w:r>
      <w:r w:rsidR="0098770C" w:rsidRPr="00CD3A26">
        <w:rPr>
          <w:rFonts w:asciiTheme="minorHAnsi" w:eastAsia="NimbusSanLOT-Reg" w:hAnsiTheme="minorHAnsi" w:cstheme="minorHAnsi"/>
          <w:sz w:val="16"/>
          <w:szCs w:val="16"/>
        </w:rPr>
        <w:t xml:space="preserve"> </w:t>
      </w:r>
      <w:r w:rsidRPr="00CD3A26">
        <w:rPr>
          <w:rFonts w:asciiTheme="minorHAnsi" w:eastAsia="NimbusSanLOT-Reg" w:hAnsiTheme="minorHAnsi" w:cstheme="minorHAnsi"/>
          <w:sz w:val="16"/>
          <w:szCs w:val="16"/>
        </w:rPr>
        <w:t>prostředí a lidské zdraví, ke kterým by mohlo dojít v</w:t>
      </w:r>
      <w:r w:rsidR="0098770C" w:rsidRPr="00CD3A26">
        <w:rPr>
          <w:rFonts w:asciiTheme="minorHAnsi" w:eastAsia="NimbusSanLOT-Reg" w:hAnsiTheme="minorHAnsi" w:cstheme="minorHAnsi"/>
          <w:sz w:val="16"/>
          <w:szCs w:val="16"/>
        </w:rPr>
        <w:t> </w:t>
      </w:r>
      <w:r w:rsidRPr="00CD3A26">
        <w:rPr>
          <w:rFonts w:asciiTheme="minorHAnsi" w:eastAsia="NimbusSanLOT-Reg" w:hAnsiTheme="minorHAnsi" w:cstheme="minorHAnsi"/>
          <w:sz w:val="16"/>
          <w:szCs w:val="16"/>
        </w:rPr>
        <w:t>důsledku</w:t>
      </w:r>
      <w:r w:rsidR="0098770C" w:rsidRPr="00CD3A26">
        <w:rPr>
          <w:rFonts w:asciiTheme="minorHAnsi" w:eastAsia="NimbusSanLOT-Reg" w:hAnsiTheme="minorHAnsi" w:cstheme="minorHAnsi"/>
          <w:sz w:val="16"/>
          <w:szCs w:val="16"/>
        </w:rPr>
        <w:t xml:space="preserve"> </w:t>
      </w:r>
      <w:r w:rsidRPr="00CD3A26">
        <w:rPr>
          <w:rFonts w:asciiTheme="minorHAnsi" w:eastAsia="NimbusSanLOT-Reg" w:hAnsiTheme="minorHAnsi" w:cstheme="minorHAnsi"/>
          <w:sz w:val="16"/>
          <w:szCs w:val="16"/>
        </w:rPr>
        <w:t>nesprávné likvidace.</w:t>
      </w:r>
      <w:r w:rsidR="0098770C" w:rsidRPr="00CD3A26">
        <w:rPr>
          <w:rFonts w:asciiTheme="minorHAnsi" w:eastAsia="NimbusSanLOT-Reg" w:hAnsiTheme="minorHAnsi" w:cstheme="minorHAnsi"/>
          <w:sz w:val="16"/>
          <w:szCs w:val="16"/>
        </w:rPr>
        <w:t xml:space="preserve"> </w:t>
      </w:r>
      <w:r w:rsidRPr="00CD3A26">
        <w:rPr>
          <w:rFonts w:asciiTheme="minorHAnsi" w:eastAsia="NimbusSanLOT-Reg" w:hAnsiTheme="minorHAnsi" w:cstheme="minorHAnsi"/>
          <w:sz w:val="16"/>
          <w:szCs w:val="16"/>
        </w:rPr>
        <w:t>Přispějete tím ke zhodnocení, recyklaci a dalším formám zhodnocení</w:t>
      </w:r>
      <w:r w:rsidR="0098770C" w:rsidRPr="00CD3A26">
        <w:rPr>
          <w:rFonts w:asciiTheme="minorHAnsi" w:eastAsia="NimbusSanLOT-Reg" w:hAnsiTheme="minorHAnsi" w:cstheme="minorHAnsi"/>
          <w:sz w:val="16"/>
          <w:szCs w:val="16"/>
        </w:rPr>
        <w:t xml:space="preserve"> </w:t>
      </w:r>
      <w:r w:rsidRPr="00CD3A26">
        <w:rPr>
          <w:rFonts w:asciiTheme="minorHAnsi" w:eastAsia="NimbusSanLOT-Reg" w:hAnsiTheme="minorHAnsi" w:cstheme="minorHAnsi"/>
          <w:sz w:val="16"/>
          <w:szCs w:val="16"/>
        </w:rPr>
        <w:t>starých elektronických a elektrických přístrojů.</w:t>
      </w:r>
      <w:r w:rsidR="004767D9" w:rsidRPr="00CD3A26">
        <w:rPr>
          <w:rFonts w:asciiTheme="minorHAnsi" w:eastAsia="NimbusSanLOT-Reg" w:hAnsiTheme="minorHAnsi" w:cstheme="minorHAnsi"/>
          <w:sz w:val="16"/>
          <w:szCs w:val="16"/>
        </w:rPr>
        <w:t xml:space="preserve"> </w:t>
      </w:r>
      <w:r w:rsidRPr="00CD3A26">
        <w:rPr>
          <w:rFonts w:asciiTheme="minorHAnsi" w:eastAsia="NimbusSanLOT-Reg" w:hAnsiTheme="minorHAnsi" w:cstheme="minorHAnsi"/>
          <w:sz w:val="16"/>
          <w:szCs w:val="16"/>
        </w:rPr>
        <w:t>Informace o tom, kde lze tyto přístroje odevzdat k likvidaci, obdržíte</w:t>
      </w:r>
      <w:r w:rsidR="0098770C" w:rsidRPr="00CD3A26">
        <w:rPr>
          <w:rFonts w:asciiTheme="minorHAnsi" w:eastAsia="NimbusSanLOT-Reg" w:hAnsiTheme="minorHAnsi" w:cstheme="minorHAnsi"/>
          <w:sz w:val="16"/>
          <w:szCs w:val="16"/>
        </w:rPr>
        <w:t xml:space="preserve"> </w:t>
      </w:r>
      <w:r w:rsidRPr="00CD3A26">
        <w:rPr>
          <w:rFonts w:asciiTheme="minorHAnsi" w:eastAsia="NimbusSanLOT-Reg" w:hAnsiTheme="minorHAnsi" w:cstheme="minorHAnsi"/>
          <w:sz w:val="16"/>
          <w:szCs w:val="16"/>
        </w:rPr>
        <w:t>prostřednictvím územně správních celků nebo obecního</w:t>
      </w:r>
      <w:r w:rsidR="0098770C" w:rsidRPr="00CD3A26">
        <w:rPr>
          <w:rFonts w:asciiTheme="minorHAnsi" w:eastAsia="NimbusSanLOT-Reg" w:hAnsiTheme="minorHAnsi" w:cstheme="minorHAnsi"/>
          <w:sz w:val="16"/>
          <w:szCs w:val="16"/>
        </w:rPr>
        <w:t xml:space="preserve"> </w:t>
      </w:r>
      <w:r w:rsidRPr="00CD3A26">
        <w:rPr>
          <w:rFonts w:asciiTheme="minorHAnsi" w:eastAsia="NimbusSanLOT-Reg" w:hAnsiTheme="minorHAnsi" w:cstheme="minorHAnsi"/>
          <w:sz w:val="16"/>
          <w:szCs w:val="16"/>
        </w:rPr>
        <w:t>úřadu.</w:t>
      </w:r>
    </w:p>
    <w:p w:rsidR="00926C07" w:rsidRPr="00CD3A26" w:rsidRDefault="003C3381" w:rsidP="00B75653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16"/>
          <w:szCs w:val="16"/>
        </w:rPr>
      </w:pPr>
      <w:r w:rsidRPr="00CD3A26">
        <w:rPr>
          <w:rFonts w:asciiTheme="minorHAnsi" w:hAnsiTheme="minorHAnsi" w:cstheme="minorHAnsi"/>
          <w:caps/>
          <w:sz w:val="16"/>
          <w:szCs w:val="16"/>
        </w:rPr>
        <w:t>Tento přístroj byl vyroben s největší pečlivostí a nejmodernějšími výrobními metodami. Jsme přesvědčeni, že Vám bude bezchybně sloužit, pokud budete dodržovat pokyny v návodu. V případě jakékoliv závady se laskavě obraťte na svého obchodníka. Dbejte též, aby Vám prodávající řádně vyplnil záruční list. Pokud však budou na přístroji shledány cizí zásahy nebo bude obsluhován v rozporu s pokyny v návodu, záruční nároky zanikají. Rozebírání přístroje je zakázáno.</w:t>
      </w:r>
    </w:p>
    <w:tbl>
      <w:tblPr>
        <w:tblW w:w="238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6733"/>
        <w:gridCol w:w="6733"/>
        <w:gridCol w:w="3611"/>
      </w:tblGrid>
      <w:tr w:rsidR="00C27150" w:rsidRPr="004E56A4" w:rsidTr="00E604DF">
        <w:trPr>
          <w:trHeight w:val="655"/>
        </w:trPr>
        <w:tc>
          <w:tcPr>
            <w:tcW w:w="6733" w:type="dxa"/>
            <w:vAlign w:val="bottom"/>
          </w:tcPr>
          <w:p w:rsidR="00C27150" w:rsidRPr="00B75653" w:rsidRDefault="00C27150" w:rsidP="00E604DF">
            <w:pPr>
              <w:spacing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33" w:type="dxa"/>
            <w:vAlign w:val="center"/>
          </w:tcPr>
          <w:p w:rsidR="00C27150" w:rsidRPr="00B75653" w:rsidRDefault="00C27150" w:rsidP="00E604DF">
            <w:pPr>
              <w:spacing w:line="0" w:lineRule="atLeast"/>
              <w:jc w:val="both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B7565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22860</wp:posOffset>
                  </wp:positionV>
                  <wp:extent cx="571500" cy="167640"/>
                  <wp:effectExtent l="0" t="0" r="0" b="3810"/>
                  <wp:wrapSquare wrapText="bothSides"/>
                  <wp:docPr id="18" name="obrázek 18" descr="basket_set_new OB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ket_set_new OB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5653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>Obal:</w:t>
            </w:r>
          </w:p>
          <w:p w:rsidR="00C27150" w:rsidRPr="00B75653" w:rsidRDefault="00C27150" w:rsidP="00E604DF">
            <w:pPr>
              <w:pStyle w:val="Styl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75653">
              <w:rPr>
                <w:rFonts w:asciiTheme="minorHAnsi" w:hAnsiTheme="minorHAnsi" w:cstheme="minorHAnsi"/>
                <w:sz w:val="16"/>
                <w:szCs w:val="16"/>
              </w:rPr>
              <w:t>krabice – tříděný sběr papíru (PAP)</w:t>
            </w:r>
          </w:p>
          <w:p w:rsidR="00C27150" w:rsidRPr="00B75653" w:rsidRDefault="00C27150" w:rsidP="00E604DF">
            <w:pPr>
              <w:pStyle w:val="Styl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75653">
              <w:rPr>
                <w:rFonts w:asciiTheme="minorHAnsi" w:hAnsiTheme="minorHAnsi" w:cstheme="minorHAnsi"/>
                <w:sz w:val="16"/>
                <w:szCs w:val="16"/>
              </w:rPr>
              <w:t>polystyren – tříděný sběr (PS)</w:t>
            </w:r>
          </w:p>
          <w:p w:rsidR="00C27150" w:rsidRPr="00B75653" w:rsidRDefault="00C27150" w:rsidP="00E604DF">
            <w:pPr>
              <w:pStyle w:val="Styl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75653">
              <w:rPr>
                <w:rFonts w:asciiTheme="minorHAnsi" w:hAnsiTheme="minorHAnsi" w:cstheme="minorHAnsi"/>
                <w:sz w:val="16"/>
                <w:szCs w:val="16"/>
              </w:rPr>
              <w:t>PE sáček – tříděný sběr (PE)</w:t>
            </w:r>
          </w:p>
          <w:p w:rsidR="00C27150" w:rsidRPr="00B75653" w:rsidRDefault="00C27150" w:rsidP="00C27150">
            <w:pPr>
              <w:spacing w:line="0" w:lineRule="atLeast"/>
              <w:jc w:val="both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B75653"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  <w:t xml:space="preserve">Výrobek: </w:t>
            </w:r>
          </w:p>
          <w:p w:rsidR="00C27150" w:rsidRPr="00B75653" w:rsidRDefault="00C27150" w:rsidP="00C27150">
            <w:pPr>
              <w:pStyle w:val="Styl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75653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-251460</wp:posOffset>
                  </wp:positionV>
                  <wp:extent cx="343535" cy="189230"/>
                  <wp:effectExtent l="0" t="0" r="0" b="1270"/>
                  <wp:wrapSquare wrapText="bothSides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75653">
              <w:rPr>
                <w:rFonts w:asciiTheme="minorHAnsi" w:hAnsiTheme="minorHAnsi" w:cstheme="minorHAnsi"/>
                <w:sz w:val="16"/>
                <w:szCs w:val="16"/>
              </w:rPr>
              <w:t>kabel bez zástrčky – tříděný sběr mědi</w:t>
            </w:r>
          </w:p>
          <w:p w:rsidR="00C27150" w:rsidRPr="00B75653" w:rsidRDefault="00C27150" w:rsidP="00C27150">
            <w:pPr>
              <w:pStyle w:val="Styl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75653">
              <w:rPr>
                <w:rFonts w:asciiTheme="minorHAnsi" w:hAnsiTheme="minorHAnsi" w:cstheme="minorHAnsi"/>
                <w:sz w:val="16"/>
                <w:szCs w:val="16"/>
              </w:rPr>
              <w:t>plastové části – tříděný sběr (PP)</w:t>
            </w:r>
          </w:p>
          <w:p w:rsidR="00C27150" w:rsidRPr="00B75653" w:rsidRDefault="00C27150" w:rsidP="00C27150">
            <w:pPr>
              <w:pStyle w:val="Styl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75653">
              <w:rPr>
                <w:rFonts w:asciiTheme="minorHAnsi" w:hAnsiTheme="minorHAnsi" w:cstheme="minorHAnsi"/>
                <w:sz w:val="16"/>
                <w:szCs w:val="16"/>
              </w:rPr>
              <w:t>kovové časti – železný šrot (FE)</w:t>
            </w:r>
          </w:p>
        </w:tc>
        <w:tc>
          <w:tcPr>
            <w:tcW w:w="6733" w:type="dxa"/>
            <w:vAlign w:val="bottom"/>
          </w:tcPr>
          <w:p w:rsidR="00C27150" w:rsidRPr="004E56A4" w:rsidRDefault="00C27150" w:rsidP="00C27150">
            <w:pPr>
              <w:pStyle w:val="Styl3"/>
              <w:rPr>
                <w:rFonts w:asciiTheme="minorHAnsi" w:hAnsiTheme="minorHAnsi" w:cstheme="minorHAnsi"/>
                <w:sz w:val="24"/>
                <w:szCs w:val="16"/>
              </w:rPr>
            </w:pPr>
          </w:p>
        </w:tc>
        <w:tc>
          <w:tcPr>
            <w:tcW w:w="3611" w:type="dxa"/>
            <w:vAlign w:val="center"/>
          </w:tcPr>
          <w:p w:rsidR="00C27150" w:rsidRPr="004E56A4" w:rsidRDefault="00C27150" w:rsidP="004E72E2">
            <w:pPr>
              <w:pStyle w:val="Styl3"/>
              <w:rPr>
                <w:rFonts w:asciiTheme="minorHAnsi" w:hAnsiTheme="minorHAnsi" w:cstheme="minorHAnsi"/>
                <w:sz w:val="24"/>
                <w:szCs w:val="16"/>
              </w:rPr>
            </w:pPr>
          </w:p>
        </w:tc>
      </w:tr>
    </w:tbl>
    <w:p w:rsidR="003C3381" w:rsidRDefault="003C3381" w:rsidP="00B75653">
      <w:pPr>
        <w:spacing w:line="0" w:lineRule="atLeast"/>
        <w:jc w:val="both"/>
        <w:rPr>
          <w:rFonts w:eastAsia="Arial Unicode MS" w:cs="Tahoma"/>
          <w:sz w:val="24"/>
        </w:rPr>
      </w:pPr>
    </w:p>
    <w:sectPr w:rsidR="003C3381" w:rsidSect="006628ED">
      <w:footerReference w:type="even" r:id="rId12"/>
      <w:footerReference w:type="defaul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64" w:rsidRDefault="00C93464">
      <w:pPr>
        <w:spacing w:before="0" w:after="0"/>
      </w:pPr>
      <w:r>
        <w:separator/>
      </w:r>
    </w:p>
  </w:endnote>
  <w:endnote w:type="continuationSeparator" w:id="0">
    <w:p w:rsidR="00C93464" w:rsidRDefault="00C934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SanLOT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64" w:rsidRDefault="00C934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93464" w:rsidRDefault="00C9346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64" w:rsidRDefault="00C934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719C">
      <w:rPr>
        <w:rStyle w:val="slostrnky"/>
        <w:noProof/>
      </w:rPr>
      <w:t>2</w:t>
    </w:r>
    <w:r>
      <w:rPr>
        <w:rStyle w:val="slostrnky"/>
      </w:rPr>
      <w:fldChar w:fldCharType="end"/>
    </w:r>
  </w:p>
  <w:p w:rsidR="00C93464" w:rsidRDefault="00C934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64" w:rsidRDefault="00C93464">
      <w:pPr>
        <w:spacing w:before="0" w:after="0"/>
      </w:pPr>
      <w:r>
        <w:separator/>
      </w:r>
    </w:p>
  </w:footnote>
  <w:footnote w:type="continuationSeparator" w:id="0">
    <w:p w:rsidR="00C93464" w:rsidRDefault="00C934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ABA2B30"/>
    <w:multiLevelType w:val="hybridMultilevel"/>
    <w:tmpl w:val="F1EA3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D3B5A"/>
    <w:multiLevelType w:val="hybridMultilevel"/>
    <w:tmpl w:val="48740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87A6D"/>
    <w:multiLevelType w:val="hybridMultilevel"/>
    <w:tmpl w:val="ADEA7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03AAF"/>
    <w:multiLevelType w:val="hybridMultilevel"/>
    <w:tmpl w:val="27DEF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62D1"/>
    <w:multiLevelType w:val="hybridMultilevel"/>
    <w:tmpl w:val="07164AB6"/>
    <w:lvl w:ilvl="0" w:tplc="4EF2F27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D109C9"/>
    <w:multiLevelType w:val="hybridMultilevel"/>
    <w:tmpl w:val="7C02B8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673AB3"/>
    <w:multiLevelType w:val="hybridMultilevel"/>
    <w:tmpl w:val="6D3C13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82EC8"/>
    <w:multiLevelType w:val="singleLevel"/>
    <w:tmpl w:val="DC8A18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2B6DA2"/>
    <w:multiLevelType w:val="hybridMultilevel"/>
    <w:tmpl w:val="60D08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763A9"/>
    <w:multiLevelType w:val="hybridMultilevel"/>
    <w:tmpl w:val="30020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07163"/>
    <w:multiLevelType w:val="hybridMultilevel"/>
    <w:tmpl w:val="D492A5E4"/>
    <w:lvl w:ilvl="0" w:tplc="C7489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25A99"/>
    <w:multiLevelType w:val="hybridMultilevel"/>
    <w:tmpl w:val="AF4EF922"/>
    <w:lvl w:ilvl="0" w:tplc="24CA9F74">
      <w:start w:val="1"/>
      <w:numFmt w:val="upperLetter"/>
      <w:pStyle w:val="Popis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A5197"/>
    <w:multiLevelType w:val="hybridMultilevel"/>
    <w:tmpl w:val="0A048BA2"/>
    <w:lvl w:ilvl="0" w:tplc="639E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63734"/>
    <w:multiLevelType w:val="hybridMultilevel"/>
    <w:tmpl w:val="F23A2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9676F"/>
    <w:multiLevelType w:val="hybridMultilevel"/>
    <w:tmpl w:val="C1BE1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95C05"/>
    <w:multiLevelType w:val="hybridMultilevel"/>
    <w:tmpl w:val="EDF2D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25D5D"/>
    <w:multiLevelType w:val="hybridMultilevel"/>
    <w:tmpl w:val="053628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08A6698"/>
    <w:multiLevelType w:val="hybridMultilevel"/>
    <w:tmpl w:val="237244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B03259"/>
    <w:multiLevelType w:val="hybridMultilevel"/>
    <w:tmpl w:val="77AA4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734D2E"/>
    <w:multiLevelType w:val="hybridMultilevel"/>
    <w:tmpl w:val="4DBA6F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E12BC0"/>
    <w:multiLevelType w:val="hybridMultilevel"/>
    <w:tmpl w:val="26B09B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10"/>
  </w:num>
  <w:num w:numId="5">
    <w:abstractNumId w:val="13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19"/>
  </w:num>
  <w:num w:numId="11">
    <w:abstractNumId w:val="9"/>
  </w:num>
  <w:num w:numId="12">
    <w:abstractNumId w:val="21"/>
  </w:num>
  <w:num w:numId="13">
    <w:abstractNumId w:val="20"/>
  </w:num>
  <w:num w:numId="14">
    <w:abstractNumId w:val="22"/>
  </w:num>
  <w:num w:numId="15">
    <w:abstractNumId w:val="23"/>
  </w:num>
  <w:num w:numId="16">
    <w:abstractNumId w:val="17"/>
  </w:num>
  <w:num w:numId="17">
    <w:abstractNumId w:val="5"/>
  </w:num>
  <w:num w:numId="18">
    <w:abstractNumId w:val="4"/>
  </w:num>
  <w:num w:numId="19">
    <w:abstractNumId w:val="12"/>
  </w:num>
  <w:num w:numId="20">
    <w:abstractNumId w:val="18"/>
  </w:num>
  <w:num w:numId="21">
    <w:abstractNumId w:val="16"/>
  </w:num>
  <w:num w:numId="22">
    <w:abstractNumId w:val="7"/>
  </w:num>
  <w:num w:numId="23">
    <w:abstractNumId w:val="3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66A"/>
    <w:rsid w:val="000457FB"/>
    <w:rsid w:val="00056BCC"/>
    <w:rsid w:val="00062FBD"/>
    <w:rsid w:val="00077CCF"/>
    <w:rsid w:val="000C3EA6"/>
    <w:rsid w:val="00137F59"/>
    <w:rsid w:val="00182F46"/>
    <w:rsid w:val="001A25C7"/>
    <w:rsid w:val="002A31FC"/>
    <w:rsid w:val="002C130D"/>
    <w:rsid w:val="00336268"/>
    <w:rsid w:val="0038571A"/>
    <w:rsid w:val="003B066A"/>
    <w:rsid w:val="003C3381"/>
    <w:rsid w:val="003F6E92"/>
    <w:rsid w:val="00415383"/>
    <w:rsid w:val="004257A3"/>
    <w:rsid w:val="0043556C"/>
    <w:rsid w:val="00457FF9"/>
    <w:rsid w:val="00464C68"/>
    <w:rsid w:val="004767D9"/>
    <w:rsid w:val="004C417B"/>
    <w:rsid w:val="004E56A4"/>
    <w:rsid w:val="004E72E2"/>
    <w:rsid w:val="00510B75"/>
    <w:rsid w:val="005238F5"/>
    <w:rsid w:val="00535612"/>
    <w:rsid w:val="005C719C"/>
    <w:rsid w:val="005E0A04"/>
    <w:rsid w:val="00612141"/>
    <w:rsid w:val="0063188E"/>
    <w:rsid w:val="006628ED"/>
    <w:rsid w:val="0066730A"/>
    <w:rsid w:val="00692A72"/>
    <w:rsid w:val="006B5925"/>
    <w:rsid w:val="007038F5"/>
    <w:rsid w:val="007264CF"/>
    <w:rsid w:val="00782EA0"/>
    <w:rsid w:val="007A4A4F"/>
    <w:rsid w:val="007D0B7B"/>
    <w:rsid w:val="008770BB"/>
    <w:rsid w:val="008F4CF5"/>
    <w:rsid w:val="009042A2"/>
    <w:rsid w:val="00926C07"/>
    <w:rsid w:val="00956F2E"/>
    <w:rsid w:val="009678EF"/>
    <w:rsid w:val="00967FFD"/>
    <w:rsid w:val="0098770C"/>
    <w:rsid w:val="009905A6"/>
    <w:rsid w:val="009E209C"/>
    <w:rsid w:val="009F3D80"/>
    <w:rsid w:val="00A21695"/>
    <w:rsid w:val="00A529A1"/>
    <w:rsid w:val="00A72710"/>
    <w:rsid w:val="00A80986"/>
    <w:rsid w:val="00A97A4B"/>
    <w:rsid w:val="00AA228B"/>
    <w:rsid w:val="00AC4304"/>
    <w:rsid w:val="00AC5E63"/>
    <w:rsid w:val="00AE3D52"/>
    <w:rsid w:val="00AF6526"/>
    <w:rsid w:val="00B05177"/>
    <w:rsid w:val="00B26962"/>
    <w:rsid w:val="00B354F5"/>
    <w:rsid w:val="00B47068"/>
    <w:rsid w:val="00B75653"/>
    <w:rsid w:val="00BA5537"/>
    <w:rsid w:val="00BD6026"/>
    <w:rsid w:val="00BF2917"/>
    <w:rsid w:val="00C27150"/>
    <w:rsid w:val="00C47601"/>
    <w:rsid w:val="00C93464"/>
    <w:rsid w:val="00CA5DFC"/>
    <w:rsid w:val="00CB6A75"/>
    <w:rsid w:val="00CD3A26"/>
    <w:rsid w:val="00D460ED"/>
    <w:rsid w:val="00D956A7"/>
    <w:rsid w:val="00DC0708"/>
    <w:rsid w:val="00DC2541"/>
    <w:rsid w:val="00DC4A1A"/>
    <w:rsid w:val="00DC4EC9"/>
    <w:rsid w:val="00DE193A"/>
    <w:rsid w:val="00DF38FA"/>
    <w:rsid w:val="00E604DF"/>
    <w:rsid w:val="00E77105"/>
    <w:rsid w:val="00E834FE"/>
    <w:rsid w:val="00F544F2"/>
    <w:rsid w:val="00F8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2EAF18-ED78-48B1-839B-CC82AC23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38F5"/>
    <w:pPr>
      <w:spacing w:before="60" w:after="60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5238F5"/>
    <w:pPr>
      <w:keepNext/>
      <w:shd w:val="clear" w:color="auto" w:fill="B3B3B3"/>
      <w:outlineLvl w:val="0"/>
    </w:pPr>
    <w:rPr>
      <w:rFonts w:cs="Tahoma"/>
      <w:b/>
      <w:bCs/>
      <w:iCs/>
      <w:caps/>
      <w:sz w:val="24"/>
      <w:szCs w:val="20"/>
    </w:rPr>
  </w:style>
  <w:style w:type="paragraph" w:styleId="Nadpis2">
    <w:name w:val="heading 2"/>
    <w:basedOn w:val="Normln"/>
    <w:next w:val="Normln"/>
    <w:qFormat/>
    <w:rsid w:val="005238F5"/>
    <w:pPr>
      <w:keepNext/>
      <w:outlineLvl w:val="1"/>
    </w:pPr>
    <w:rPr>
      <w:b/>
      <w:bCs/>
      <w:iCs/>
      <w:caps/>
      <w:sz w:val="24"/>
    </w:rPr>
  </w:style>
  <w:style w:type="paragraph" w:styleId="Nadpis3">
    <w:name w:val="heading 3"/>
    <w:basedOn w:val="Normln"/>
    <w:next w:val="Normln"/>
    <w:qFormat/>
    <w:rsid w:val="005238F5"/>
    <w:pPr>
      <w:keepNext/>
      <w:widowControl w:val="0"/>
      <w:spacing w:before="0" w:after="0"/>
      <w:jc w:val="both"/>
      <w:outlineLvl w:val="2"/>
    </w:pPr>
    <w:rPr>
      <w:rFonts w:ascii="Arial" w:eastAsia="SimSun" w:hAnsi="Arial" w:cs="Arial"/>
      <w:b/>
      <w:bCs/>
      <w:kern w:val="2"/>
      <w:sz w:val="24"/>
      <w:shd w:val="pct15" w:color="auto" w:fill="FFFFFF"/>
      <w:lang w:val="en-US" w:eastAsia="zh-CN"/>
    </w:rPr>
  </w:style>
  <w:style w:type="paragraph" w:styleId="Nadpis4">
    <w:name w:val="heading 4"/>
    <w:basedOn w:val="Normln"/>
    <w:next w:val="Normln"/>
    <w:qFormat/>
    <w:rsid w:val="005238F5"/>
    <w:pPr>
      <w:keepNext/>
      <w:widowControl w:val="0"/>
      <w:shd w:val="solid" w:color="auto" w:fill="auto"/>
      <w:spacing w:before="0" w:after="0" w:line="240" w:lineRule="atLeast"/>
      <w:jc w:val="right"/>
      <w:outlineLvl w:val="3"/>
    </w:pPr>
    <w:rPr>
      <w:rFonts w:eastAsia="SimSun"/>
      <w:b/>
      <w:bCs/>
      <w:caps/>
      <w:color w:val="FFFFFF"/>
      <w:kern w:val="2"/>
      <w:sz w:val="28"/>
      <w:szCs w:val="18"/>
      <w:lang w:val="nl-BE" w:eastAsia="zh-CN"/>
    </w:rPr>
  </w:style>
  <w:style w:type="paragraph" w:styleId="Nadpis5">
    <w:name w:val="heading 5"/>
    <w:basedOn w:val="Normln"/>
    <w:next w:val="Normln"/>
    <w:qFormat/>
    <w:rsid w:val="005238F5"/>
    <w:pPr>
      <w:keepNext/>
      <w:spacing w:before="0" w:after="0"/>
      <w:jc w:val="right"/>
      <w:outlineLvl w:val="4"/>
    </w:pPr>
    <w:rPr>
      <w:rFonts w:cs="Tahoma"/>
      <w:b/>
      <w:bCs/>
      <w:caps/>
      <w:sz w:val="28"/>
      <w:szCs w:val="20"/>
    </w:rPr>
  </w:style>
  <w:style w:type="paragraph" w:styleId="Nadpis6">
    <w:name w:val="heading 6"/>
    <w:basedOn w:val="Normln"/>
    <w:next w:val="Normln"/>
    <w:qFormat/>
    <w:rsid w:val="005238F5"/>
    <w:pPr>
      <w:keepNext/>
      <w:spacing w:before="0" w:after="0" w:line="0" w:lineRule="atLeast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5238F5"/>
    <w:pPr>
      <w:keepNext/>
      <w:widowControl w:val="0"/>
      <w:spacing w:before="0" w:after="0"/>
      <w:jc w:val="center"/>
      <w:outlineLvl w:val="7"/>
    </w:pPr>
    <w:rPr>
      <w:rFonts w:eastAsia="SimSun"/>
      <w:b/>
      <w:bCs/>
      <w:kern w:val="2"/>
      <w:szCs w:val="21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elNo">
    <w:name w:val="Model No."/>
    <w:basedOn w:val="Normln"/>
    <w:rsid w:val="005238F5"/>
    <w:rPr>
      <w:b/>
      <w:i/>
      <w:caps/>
      <w:sz w:val="48"/>
    </w:rPr>
  </w:style>
  <w:style w:type="paragraph" w:customStyle="1" w:styleId="Modeldescription">
    <w:name w:val="Model description"/>
    <w:basedOn w:val="ModelNo"/>
    <w:rsid w:val="005238F5"/>
    <w:rPr>
      <w:b w:val="0"/>
      <w:sz w:val="40"/>
    </w:rPr>
  </w:style>
  <w:style w:type="paragraph" w:customStyle="1" w:styleId="nvodkpouit">
    <w:name w:val="návod k použití"/>
    <w:basedOn w:val="Normln"/>
    <w:rsid w:val="005238F5"/>
    <w:pPr>
      <w:shd w:val="solid" w:color="auto" w:fill="auto"/>
      <w:jc w:val="right"/>
    </w:pPr>
    <w:rPr>
      <w:b/>
      <w:caps/>
      <w:sz w:val="28"/>
    </w:rPr>
  </w:style>
  <w:style w:type="paragraph" w:customStyle="1" w:styleId="Popis">
    <w:name w:val="Popis"/>
    <w:basedOn w:val="Normln"/>
    <w:rsid w:val="005238F5"/>
    <w:pPr>
      <w:numPr>
        <w:numId w:val="2"/>
      </w:numPr>
    </w:pPr>
  </w:style>
  <w:style w:type="paragraph" w:customStyle="1" w:styleId="Default">
    <w:name w:val="Default"/>
    <w:rsid w:val="005238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semiHidden/>
    <w:rsid w:val="005238F5"/>
    <w:pPr>
      <w:spacing w:before="0" w:after="0" w:line="240" w:lineRule="atLeast"/>
      <w:ind w:right="1060"/>
      <w:jc w:val="both"/>
    </w:pPr>
    <w:rPr>
      <w:rFonts w:eastAsia="SimSun"/>
      <w:sz w:val="24"/>
      <w:lang w:val="en-AU" w:eastAsia="zh-CN"/>
    </w:rPr>
  </w:style>
  <w:style w:type="paragraph" w:customStyle="1" w:styleId="Styl1">
    <w:name w:val="Styl1"/>
    <w:basedOn w:val="Normln"/>
    <w:rsid w:val="005238F5"/>
    <w:pPr>
      <w:shd w:val="clear" w:color="auto" w:fill="000000"/>
      <w:jc w:val="center"/>
    </w:pPr>
    <w:rPr>
      <w:b/>
      <w:bCs/>
      <w:caps/>
      <w:sz w:val="32"/>
    </w:rPr>
  </w:style>
  <w:style w:type="paragraph" w:styleId="Zkladntext">
    <w:name w:val="Body Text"/>
    <w:basedOn w:val="Normln"/>
    <w:semiHidden/>
    <w:rsid w:val="005238F5"/>
    <w:pPr>
      <w:widowControl w:val="0"/>
      <w:spacing w:before="0" w:after="120"/>
      <w:jc w:val="both"/>
    </w:pPr>
    <w:rPr>
      <w:rFonts w:eastAsia="SimSun"/>
      <w:kern w:val="2"/>
      <w:szCs w:val="21"/>
      <w:lang w:val="sk-SK" w:eastAsia="zh-CN"/>
    </w:rPr>
  </w:style>
  <w:style w:type="paragraph" w:customStyle="1" w:styleId="CCC">
    <w:name w:val="CCC"/>
    <w:basedOn w:val="Normln"/>
    <w:rsid w:val="005238F5"/>
    <w:pPr>
      <w:widowControl w:val="0"/>
      <w:shd w:val="clear" w:color="auto" w:fill="B3B3B3"/>
      <w:spacing w:before="0" w:after="0" w:line="160" w:lineRule="atLeast"/>
      <w:jc w:val="both"/>
    </w:pPr>
    <w:rPr>
      <w:rFonts w:eastAsia="SimSun" w:cs="Tahoma"/>
      <w:b/>
      <w:caps/>
      <w:kern w:val="2"/>
      <w:sz w:val="24"/>
      <w:szCs w:val="20"/>
      <w:lang w:eastAsia="zh-CN"/>
    </w:rPr>
  </w:style>
  <w:style w:type="paragraph" w:styleId="Zpat">
    <w:name w:val="footer"/>
    <w:basedOn w:val="Normln"/>
    <w:semiHidden/>
    <w:rsid w:val="005238F5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"/>
    <w:rsid w:val="005238F5"/>
    <w:pPr>
      <w:shd w:val="clear" w:color="auto" w:fill="000000"/>
      <w:jc w:val="center"/>
    </w:pPr>
    <w:rPr>
      <w:b/>
      <w:caps/>
      <w:sz w:val="32"/>
    </w:rPr>
  </w:style>
  <w:style w:type="character" w:styleId="slostrnky">
    <w:name w:val="page number"/>
    <w:basedOn w:val="Standardnpsmoodstavce"/>
    <w:semiHidden/>
    <w:rsid w:val="005238F5"/>
  </w:style>
  <w:style w:type="character" w:styleId="Hypertextovodkaz">
    <w:name w:val="Hyperlink"/>
    <w:basedOn w:val="Standardnpsmoodstavce"/>
    <w:semiHidden/>
    <w:rsid w:val="005238F5"/>
    <w:rPr>
      <w:color w:val="0000FF"/>
      <w:u w:val="single"/>
    </w:rPr>
  </w:style>
  <w:style w:type="paragraph" w:customStyle="1" w:styleId="Styl3">
    <w:name w:val="Styl3"/>
    <w:basedOn w:val="Normln"/>
    <w:rsid w:val="005238F5"/>
    <w:pPr>
      <w:spacing w:before="0" w:after="0" w:line="0" w:lineRule="atLeast"/>
    </w:pPr>
    <w:rPr>
      <w:rFonts w:eastAsia="Arial Unicode MS" w:cs="Tahoma"/>
    </w:rPr>
  </w:style>
  <w:style w:type="paragraph" w:customStyle="1" w:styleId="DDDTEXTIK">
    <w:name w:val="DDD TEXTIK"/>
    <w:basedOn w:val="Normln"/>
    <w:rsid w:val="005238F5"/>
    <w:pPr>
      <w:autoSpaceDE w:val="0"/>
      <w:autoSpaceDN w:val="0"/>
      <w:adjustRightInd w:val="0"/>
      <w:spacing w:before="0" w:after="0"/>
    </w:pPr>
    <w:rPr>
      <w:rFonts w:cs="Tahoma"/>
      <w:szCs w:val="21"/>
    </w:rPr>
  </w:style>
  <w:style w:type="paragraph" w:customStyle="1" w:styleId="Index">
    <w:name w:val="Index"/>
    <w:basedOn w:val="Normln"/>
    <w:rsid w:val="005238F5"/>
    <w:pPr>
      <w:suppressLineNumbers/>
      <w:suppressAutoHyphens/>
    </w:pPr>
    <w:rPr>
      <w:rFonts w:cs="Tahoma"/>
      <w:lang w:eastAsia="ar-SA"/>
    </w:rPr>
  </w:style>
  <w:style w:type="paragraph" w:customStyle="1" w:styleId="Textbubliny1">
    <w:name w:val="Text bubliny1"/>
    <w:basedOn w:val="Normln"/>
    <w:semiHidden/>
    <w:unhideWhenUsed/>
    <w:rsid w:val="005238F5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Standardnpsmoodstavce"/>
    <w:semiHidden/>
    <w:rsid w:val="005238F5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rsid w:val="005238F5"/>
    <w:pPr>
      <w:spacing w:before="0" w:after="0" w:line="0" w:lineRule="atLeast"/>
      <w:jc w:val="both"/>
    </w:pPr>
    <w:rPr>
      <w:sz w:val="24"/>
      <w:szCs w:val="18"/>
    </w:rPr>
  </w:style>
  <w:style w:type="character" w:customStyle="1" w:styleId="longtext">
    <w:name w:val="long_text"/>
    <w:basedOn w:val="Standardnpsmoodstavce"/>
    <w:rsid w:val="005238F5"/>
  </w:style>
  <w:style w:type="character" w:styleId="Sledovanodkaz">
    <w:name w:val="FollowedHyperlink"/>
    <w:basedOn w:val="Standardnpsmoodstavce"/>
    <w:semiHidden/>
    <w:rsid w:val="005238F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C07"/>
    <w:pPr>
      <w:spacing w:before="0"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C07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rsid w:val="000457FB"/>
  </w:style>
  <w:style w:type="table" w:styleId="Mkatabulky">
    <w:name w:val="Table Grid"/>
    <w:basedOn w:val="Normlntabulka"/>
    <w:uiPriority w:val="59"/>
    <w:rsid w:val="0063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318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Standardnpsmoodstavce"/>
    <w:rsid w:val="0063188E"/>
  </w:style>
  <w:style w:type="paragraph" w:styleId="Odstavecseseznamem">
    <w:name w:val="List Paragraph"/>
    <w:basedOn w:val="Normln"/>
    <w:uiPriority w:val="34"/>
    <w:qFormat/>
    <w:rsid w:val="00A529A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6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1154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Dynamic Media, s.r.o.</Company>
  <LinksUpToDate>false</LinksUpToDate>
  <CharactersWithSpaces>7954</CharactersWithSpaces>
  <SharedDoc>false</SharedDoc>
  <HLinks>
    <vt:vector size="24" baseType="variant">
      <vt:variant>
        <vt:i4>3211436</vt:i4>
      </vt:variant>
      <vt:variant>
        <vt:i4>-1</vt:i4>
      </vt:variant>
      <vt:variant>
        <vt:i4>1034</vt:i4>
      </vt:variant>
      <vt:variant>
        <vt:i4>1</vt:i4>
      </vt:variant>
      <vt:variant>
        <vt:lpwstr>..\Obrázky\Logo CTC.jpg</vt:lpwstr>
      </vt:variant>
      <vt:variant>
        <vt:lpwstr/>
      </vt:variant>
      <vt:variant>
        <vt:i4>19071219</vt:i4>
      </vt:variant>
      <vt:variant>
        <vt:i4>-1</vt:i4>
      </vt:variant>
      <vt:variant>
        <vt:i4>1039</vt:i4>
      </vt:variant>
      <vt:variant>
        <vt:i4>1</vt:i4>
      </vt:variant>
      <vt:variant>
        <vt:lpwstr>POZOR_Nebezpečí of Electric Shock_cz_sk HALF</vt:lpwstr>
      </vt:variant>
      <vt:variant>
        <vt:lpwstr/>
      </vt:variant>
      <vt:variant>
        <vt:i4>1507418</vt:i4>
      </vt:variant>
      <vt:variant>
        <vt:i4>-1</vt:i4>
      </vt:variant>
      <vt:variant>
        <vt:i4>1042</vt:i4>
      </vt:variant>
      <vt:variant>
        <vt:i4>1</vt:i4>
      </vt:variant>
      <vt:variant>
        <vt:lpwstr>basket_set_new OBALY</vt:lpwstr>
      </vt:variant>
      <vt:variant>
        <vt:lpwstr/>
      </vt:variant>
      <vt:variant>
        <vt:i4>8257577</vt:i4>
      </vt:variant>
      <vt:variant>
        <vt:i4>-1</vt:i4>
      </vt:variant>
      <vt:variant>
        <vt:i4>1043</vt:i4>
      </vt:variant>
      <vt:variant>
        <vt:i4>1</vt:i4>
      </vt:variant>
      <vt:variant>
        <vt:lpwstr>basket_set_new PRODUKT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Schrehardt DTC</dc:creator>
  <cp:lastModifiedBy>Sklad</cp:lastModifiedBy>
  <cp:revision>6</cp:revision>
  <cp:lastPrinted>2014-11-04T11:01:00Z</cp:lastPrinted>
  <dcterms:created xsi:type="dcterms:W3CDTF">2018-04-23T12:02:00Z</dcterms:created>
  <dcterms:modified xsi:type="dcterms:W3CDTF">2018-04-25T11:44:00Z</dcterms:modified>
</cp:coreProperties>
</file>