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AB2" w:rsidRPr="00FA5C07" w:rsidRDefault="00305AB2" w:rsidP="00FA5C07">
      <w:pPr>
        <w:rPr>
          <w:b/>
        </w:rPr>
      </w:pPr>
      <w:r w:rsidRPr="00FA5C07">
        <w:rPr>
          <w:sz w:val="28"/>
          <w:szCs w:val="28"/>
        </w:rPr>
        <w:t>F</w:t>
      </w:r>
      <w:r w:rsidRPr="00FA5C07">
        <w:rPr>
          <w:b/>
          <w:sz w:val="28"/>
          <w:szCs w:val="28"/>
        </w:rPr>
        <w:t>R 24</w:t>
      </w:r>
      <w:r w:rsidR="00385AB7">
        <w:rPr>
          <w:b/>
          <w:sz w:val="28"/>
          <w:szCs w:val="28"/>
        </w:rPr>
        <w:t>55</w:t>
      </w:r>
      <w:r w:rsidRPr="00534CDF">
        <w:rPr>
          <w:b/>
        </w:rPr>
        <w:t xml:space="preserve"> Horkovzdušná fritéza</w:t>
      </w:r>
    </w:p>
    <w:p w:rsidR="00305AB2" w:rsidRPr="00FA5C07" w:rsidRDefault="00305AB2" w:rsidP="00FA5C07">
      <w:pPr>
        <w:autoSpaceDE w:val="0"/>
        <w:autoSpaceDN w:val="0"/>
        <w:adjustRightInd w:val="0"/>
        <w:spacing w:after="0"/>
        <w:rPr>
          <w:rFonts w:eastAsia="MyriadPro-Regular"/>
          <w:b/>
          <w:sz w:val="16"/>
          <w:szCs w:val="16"/>
        </w:rPr>
      </w:pPr>
      <w:r w:rsidRPr="00FA5C07">
        <w:rPr>
          <w:rFonts w:eastAsia="MyriadPro-Regular"/>
          <w:b/>
          <w:sz w:val="16"/>
          <w:szCs w:val="16"/>
        </w:rPr>
        <w:t>Návod k obsluze</w:t>
      </w:r>
    </w:p>
    <w:p w:rsidR="00305AB2" w:rsidRPr="00FA5C07" w:rsidRDefault="00385AB7" w:rsidP="00FA5C07">
      <w:pPr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4222115</wp:posOffset>
            </wp:positionH>
            <wp:positionV relativeFrom="paragraph">
              <wp:posOffset>216535</wp:posOffset>
            </wp:positionV>
            <wp:extent cx="1956435" cy="2857500"/>
            <wp:effectExtent l="0" t="0" r="5715" b="0"/>
            <wp:wrapThrough wrapText="bothSides">
              <wp:wrapPolygon edited="0">
                <wp:start x="0" y="0"/>
                <wp:lineTo x="0" y="21456"/>
                <wp:lineTo x="21453" y="21456"/>
                <wp:lineTo x="21453" y="0"/>
                <wp:lineTo x="0" y="0"/>
              </wp:wrapPolygon>
            </wp:wrapThrough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43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5AB2" w:rsidRPr="00FA5C07">
        <w:rPr>
          <w:rFonts w:eastAsia="MyriadPro-Regular"/>
          <w:sz w:val="16"/>
          <w:szCs w:val="16"/>
        </w:rPr>
        <w:t xml:space="preserve">Před použitím výrobku si prosím pečlivě pročtěte tento návod a ponechejte si jej pro případ pozdější potřeby. Když bude výrobek používat někdo jiný, předejte mu návod rovněž k přečtení. Nedodržování pokynů, informací a upozornění v tomto návodu může vést k vážným zraněním nebo škodám na výrobku. Důležitá upozornění, týkající se Vaší bezpečnosti, jsou zvýrazněna v této kapitole. Všechna upozornění poctivě dodržujte, abyste zabránili nehodám a poškození výrobku. </w:t>
      </w:r>
    </w:p>
    <w:p w:rsidR="00305AB2" w:rsidRPr="00FA5C07" w:rsidRDefault="00305AB2" w:rsidP="00FA5C07">
      <w:pPr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  <w:r w:rsidRPr="00FA5C07">
        <w:rPr>
          <w:rFonts w:eastAsia="MyriadPro-Regular"/>
          <w:noProof/>
          <w:sz w:val="16"/>
          <w:szCs w:val="16"/>
          <w:lang w:eastAsia="cs-CZ"/>
        </w:rPr>
        <w:drawing>
          <wp:inline distT="0" distB="0" distL="0" distR="0" wp14:anchorId="2F97FB3F" wp14:editId="748E614C">
            <wp:extent cx="219075" cy="209550"/>
            <wp:effectExtent l="0" t="0" r="952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5C07">
        <w:rPr>
          <w:rFonts w:eastAsia="MyriadPro-Regular"/>
          <w:sz w:val="16"/>
          <w:szCs w:val="16"/>
        </w:rPr>
        <w:t xml:space="preserve"> </w:t>
      </w:r>
      <w:proofErr w:type="spellStart"/>
      <w:proofErr w:type="gramStart"/>
      <w:r w:rsidRPr="00FA5C07">
        <w:rPr>
          <w:rFonts w:eastAsia="MyriadPro-Regular"/>
          <w:sz w:val="16"/>
          <w:szCs w:val="16"/>
        </w:rPr>
        <w:t>VAROVÁNÍ!Označuje</w:t>
      </w:r>
      <w:proofErr w:type="spellEnd"/>
      <w:proofErr w:type="gramEnd"/>
      <w:r w:rsidRPr="00FA5C07">
        <w:rPr>
          <w:rFonts w:eastAsia="MyriadPro-Regular"/>
          <w:sz w:val="16"/>
          <w:szCs w:val="16"/>
        </w:rPr>
        <w:t xml:space="preserve"> upozornění, při jehož nedodržení hrozí nebezpečí zranění nebo dokonce ohrožení života. </w:t>
      </w:r>
    </w:p>
    <w:p w:rsidR="00305AB2" w:rsidRPr="00FA5C07" w:rsidRDefault="00305AB2" w:rsidP="00FA5C07">
      <w:pPr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  <w:r w:rsidRPr="00FA5C07">
        <w:rPr>
          <w:rFonts w:eastAsia="MyriadPro-Regular"/>
          <w:noProof/>
          <w:sz w:val="16"/>
          <w:szCs w:val="16"/>
          <w:lang w:eastAsia="cs-CZ"/>
        </w:rPr>
        <w:drawing>
          <wp:inline distT="0" distB="0" distL="0" distR="0" wp14:anchorId="15379068" wp14:editId="0FAB998F">
            <wp:extent cx="200025" cy="20955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5C07">
        <w:rPr>
          <w:rFonts w:eastAsia="MyriadPro-Regular"/>
          <w:sz w:val="16"/>
          <w:szCs w:val="16"/>
        </w:rPr>
        <w:t xml:space="preserve"> </w:t>
      </w:r>
      <w:proofErr w:type="spellStart"/>
      <w:proofErr w:type="gramStart"/>
      <w:r w:rsidRPr="00FA5C07">
        <w:rPr>
          <w:rFonts w:eastAsia="MyriadPro-Regular"/>
          <w:sz w:val="16"/>
          <w:szCs w:val="16"/>
        </w:rPr>
        <w:t>POZOR!Označuje</w:t>
      </w:r>
      <w:proofErr w:type="spellEnd"/>
      <w:proofErr w:type="gramEnd"/>
      <w:r w:rsidRPr="00FA5C07">
        <w:rPr>
          <w:rFonts w:eastAsia="MyriadPro-Regular"/>
          <w:sz w:val="16"/>
          <w:szCs w:val="16"/>
        </w:rPr>
        <w:t xml:space="preserve"> upozornění, při jehož nedodržená hrozí nebezpečí věcné škody.</w:t>
      </w:r>
    </w:p>
    <w:p w:rsidR="00FA5C07" w:rsidRDefault="00FA5C07" w:rsidP="00305AB2">
      <w:pPr>
        <w:spacing w:after="0"/>
        <w:rPr>
          <w:b/>
          <w:sz w:val="16"/>
          <w:szCs w:val="16"/>
        </w:rPr>
      </w:pPr>
    </w:p>
    <w:p w:rsidR="00305AB2" w:rsidRPr="00FA5C07" w:rsidRDefault="00FA5C07" w:rsidP="00305AB2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>P</w:t>
      </w:r>
      <w:r w:rsidR="00305AB2" w:rsidRPr="00FA5C07">
        <w:rPr>
          <w:b/>
          <w:sz w:val="16"/>
          <w:szCs w:val="16"/>
        </w:rPr>
        <w:t>opis</w:t>
      </w:r>
    </w:p>
    <w:p w:rsidR="00305AB2" w:rsidRPr="00FA5C07" w:rsidRDefault="00305AB2" w:rsidP="00305AB2">
      <w:pPr>
        <w:spacing w:after="0"/>
        <w:rPr>
          <w:sz w:val="16"/>
          <w:szCs w:val="16"/>
        </w:rPr>
      </w:pPr>
      <w:r w:rsidRPr="00FA5C07">
        <w:rPr>
          <w:sz w:val="16"/>
          <w:szCs w:val="16"/>
        </w:rPr>
        <w:t>1. Provozní displej</w:t>
      </w:r>
    </w:p>
    <w:p w:rsidR="00305AB2" w:rsidRPr="00FA5C07" w:rsidRDefault="00305AB2" w:rsidP="00305AB2">
      <w:pPr>
        <w:spacing w:after="0"/>
        <w:rPr>
          <w:sz w:val="16"/>
          <w:szCs w:val="16"/>
        </w:rPr>
      </w:pPr>
      <w:r w:rsidRPr="00FA5C07">
        <w:rPr>
          <w:sz w:val="16"/>
          <w:szCs w:val="16"/>
        </w:rPr>
        <w:t>2. Těleso přístroje</w:t>
      </w:r>
    </w:p>
    <w:p w:rsidR="00305AB2" w:rsidRPr="00FA5C07" w:rsidRDefault="00305AB2" w:rsidP="00305AB2">
      <w:pPr>
        <w:spacing w:after="0"/>
        <w:rPr>
          <w:sz w:val="16"/>
          <w:szCs w:val="16"/>
        </w:rPr>
      </w:pPr>
      <w:r w:rsidRPr="00FA5C07">
        <w:rPr>
          <w:sz w:val="16"/>
          <w:szCs w:val="16"/>
        </w:rPr>
        <w:t>3. Košík s keramickým povrchem</w:t>
      </w:r>
    </w:p>
    <w:p w:rsidR="00305AB2" w:rsidRPr="00FA5C07" w:rsidRDefault="00305AB2" w:rsidP="00305AB2">
      <w:pPr>
        <w:spacing w:after="0"/>
        <w:rPr>
          <w:sz w:val="16"/>
          <w:szCs w:val="16"/>
        </w:rPr>
      </w:pPr>
      <w:r w:rsidRPr="00FA5C07">
        <w:rPr>
          <w:sz w:val="16"/>
          <w:szCs w:val="16"/>
        </w:rPr>
        <w:t>4. Držák keramického koše</w:t>
      </w:r>
    </w:p>
    <w:p w:rsidR="00305AB2" w:rsidRPr="00FA5C07" w:rsidRDefault="00305AB2" w:rsidP="00305AB2">
      <w:pPr>
        <w:spacing w:after="0"/>
        <w:rPr>
          <w:sz w:val="16"/>
          <w:szCs w:val="16"/>
        </w:rPr>
      </w:pPr>
      <w:r w:rsidRPr="00FA5C07">
        <w:rPr>
          <w:sz w:val="16"/>
          <w:szCs w:val="16"/>
        </w:rPr>
        <w:t>5. Uvolňovací tlačítko</w:t>
      </w:r>
    </w:p>
    <w:p w:rsidR="00305AB2" w:rsidRPr="00FA5C07" w:rsidRDefault="00385AB7" w:rsidP="00305AB2">
      <w:pPr>
        <w:spacing w:after="0"/>
        <w:rPr>
          <w:sz w:val="16"/>
          <w:szCs w:val="16"/>
        </w:rPr>
      </w:pPr>
      <w:r>
        <w:rPr>
          <w:sz w:val="16"/>
          <w:szCs w:val="16"/>
        </w:rPr>
        <w:t>6.</w:t>
      </w:r>
      <w:r w:rsidR="00305AB2" w:rsidRPr="00FA5C07">
        <w:rPr>
          <w:sz w:val="16"/>
          <w:szCs w:val="16"/>
        </w:rPr>
        <w:t>Napájecí kabel se zástrčkou</w:t>
      </w:r>
    </w:p>
    <w:p w:rsidR="00FA5C07" w:rsidRDefault="00FA5C07" w:rsidP="00FA5C07">
      <w:pPr>
        <w:autoSpaceDE w:val="0"/>
        <w:autoSpaceDN w:val="0"/>
        <w:adjustRightInd w:val="0"/>
        <w:spacing w:after="0"/>
        <w:rPr>
          <w:rFonts w:eastAsia="MyriadPro-Regular"/>
          <w:b/>
          <w:sz w:val="16"/>
          <w:szCs w:val="16"/>
        </w:rPr>
      </w:pPr>
    </w:p>
    <w:p w:rsidR="00305AB2" w:rsidRPr="00FA5C07" w:rsidRDefault="00305AB2" w:rsidP="00FA5C07">
      <w:pPr>
        <w:autoSpaceDE w:val="0"/>
        <w:autoSpaceDN w:val="0"/>
        <w:adjustRightInd w:val="0"/>
        <w:spacing w:after="0"/>
        <w:rPr>
          <w:rFonts w:eastAsia="MyriadPro-Regular"/>
          <w:b/>
          <w:sz w:val="16"/>
          <w:szCs w:val="16"/>
        </w:rPr>
      </w:pPr>
      <w:r w:rsidRPr="00FA5C07">
        <w:rPr>
          <w:rFonts w:eastAsia="MyriadPro-Regular"/>
          <w:b/>
          <w:sz w:val="16"/>
          <w:szCs w:val="16"/>
        </w:rPr>
        <w:t>Bezpečnost</w:t>
      </w:r>
      <w:r w:rsidR="00FA5C07">
        <w:rPr>
          <w:rFonts w:eastAsia="MyriadPro-Regular"/>
          <w:b/>
          <w:sz w:val="16"/>
          <w:szCs w:val="16"/>
        </w:rPr>
        <w:t xml:space="preserve">: </w:t>
      </w:r>
      <w:r w:rsidRPr="00FA5C07">
        <w:rPr>
          <w:rFonts w:eastAsia="MyriadPro-Regular"/>
          <w:sz w:val="16"/>
          <w:szCs w:val="16"/>
        </w:rPr>
        <w:t xml:space="preserve">Poškozená horkovzdušná fritéza může mít za následek věcné škody a zranění:  </w:t>
      </w:r>
    </w:p>
    <w:p w:rsidR="00305AB2" w:rsidRPr="00FA5C07" w:rsidRDefault="00305AB2" w:rsidP="00305AB2">
      <w:pPr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  <w:r w:rsidRPr="00FA5C07">
        <w:rPr>
          <w:rFonts w:eastAsia="MyriadPro-Regular"/>
          <w:sz w:val="16"/>
          <w:szCs w:val="16"/>
        </w:rPr>
        <w:t xml:space="preserve">• Před každým použitím zkontrolujte, že je fritéza v pořádku. Pokud zjistíte nějaké vady, neprodleně se obraťte na výrobce nebo zákaznický servis či kvalifikovanou osobu. Nikdy nepoužívejte poškozený výrobek nebo poškozené příslušenství k tomuto výrobku. </w:t>
      </w:r>
    </w:p>
    <w:p w:rsidR="00305AB2" w:rsidRPr="00FA5C07" w:rsidRDefault="00305AB2" w:rsidP="00305AB2">
      <w:pPr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  <w:r w:rsidRPr="00FA5C07">
        <w:rPr>
          <w:rFonts w:eastAsia="MyriadPro-Regular"/>
          <w:sz w:val="16"/>
          <w:szCs w:val="16"/>
        </w:rPr>
        <w:t xml:space="preserve">• Pokud je připojovací kabel poškozený, musí být nahrazen výrobcem nebo jeho zákaznickým servisem, aby se zabránilo případnému ohrožení. </w:t>
      </w:r>
    </w:p>
    <w:p w:rsidR="00305AB2" w:rsidRPr="00FA5C07" w:rsidRDefault="00305AB2" w:rsidP="00305AB2">
      <w:pPr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  <w:r w:rsidRPr="00FA5C07">
        <w:rPr>
          <w:rFonts w:eastAsia="MyriadPro-Regular"/>
          <w:sz w:val="16"/>
          <w:szCs w:val="16"/>
        </w:rPr>
        <w:t xml:space="preserve">• Výrobek neobsahuje žádné části, které byste mohli vlastnoručně opravit. Opravy může provádět výhradně autorizovaný servis SEVERIN. Kontaktní údaje naleznete na konci tohoto návodu. </w:t>
      </w:r>
    </w:p>
    <w:p w:rsidR="00305AB2" w:rsidRPr="00FA5C07" w:rsidRDefault="00305AB2" w:rsidP="00305AB2">
      <w:pPr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  <w:r w:rsidRPr="00FA5C07">
        <w:rPr>
          <w:rFonts w:eastAsia="MyriadPro-Regular"/>
          <w:sz w:val="16"/>
          <w:szCs w:val="16"/>
        </w:rPr>
        <w:t xml:space="preserve">Horkovzdušná fritéza slouží výhradně k ohřívání potravin. Každé jiné používání proto znamená nedodržení účelu, ke kterému byla vyrobena, a může vést k vážným zraněním a škodám na výrobku. </w:t>
      </w:r>
    </w:p>
    <w:p w:rsidR="00305AB2" w:rsidRPr="00FA5C07" w:rsidRDefault="00305AB2" w:rsidP="00305AB2">
      <w:pPr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  <w:r w:rsidRPr="00FA5C07">
        <w:rPr>
          <w:rFonts w:eastAsia="MyriadPro-Regular"/>
          <w:sz w:val="16"/>
          <w:szCs w:val="16"/>
        </w:rPr>
        <w:t xml:space="preserve">• Výrobek je určen k používání v domácnostech nebo v jim podobných místech, jako například v kancelářích a podobně. Výrobek není vhodný pro komerční využití, např. ve velkokapacitních kuchyních.  </w:t>
      </w:r>
    </w:p>
    <w:p w:rsidR="00305AB2" w:rsidRPr="00FA5C07" w:rsidRDefault="00305AB2" w:rsidP="00305AB2">
      <w:pPr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  <w:r w:rsidRPr="00FA5C07">
        <w:rPr>
          <w:rFonts w:eastAsia="MyriadPro-Regular"/>
          <w:sz w:val="16"/>
          <w:szCs w:val="16"/>
        </w:rPr>
        <w:t>• Tento výrobek není určen k provozu pomocí časového spínače nebo systému dálkového ovládání.</w:t>
      </w:r>
    </w:p>
    <w:p w:rsidR="00305AB2" w:rsidRPr="00FA5C07" w:rsidRDefault="00305AB2" w:rsidP="00305AB2">
      <w:pPr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  <w:r w:rsidRPr="00FA5C07">
        <w:rPr>
          <w:rFonts w:eastAsia="MyriadPro-Regular"/>
          <w:sz w:val="16"/>
          <w:szCs w:val="16"/>
        </w:rPr>
        <w:t>• Na rozdíl od běžných fritéz tato horkovzdušná fritéza nepotřebuje pro svůj provoz žádný olej či tuk.</w:t>
      </w:r>
    </w:p>
    <w:p w:rsidR="00305AB2" w:rsidRPr="00FA5C07" w:rsidRDefault="00305AB2" w:rsidP="00305AB2">
      <w:pPr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  <w:r w:rsidRPr="00FA5C07">
        <w:rPr>
          <w:rFonts w:eastAsia="MyriadPro-Regular"/>
          <w:sz w:val="16"/>
          <w:szCs w:val="16"/>
        </w:rPr>
        <w:t>• Zásuvka pro koš i samotný fritovací koš nejsou určeny k používání na varných deskách.</w:t>
      </w:r>
    </w:p>
    <w:p w:rsidR="00305AB2" w:rsidRPr="00FA5C07" w:rsidRDefault="00305AB2" w:rsidP="00305AB2">
      <w:pPr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  <w:r w:rsidRPr="00FA5C07">
        <w:rPr>
          <w:rFonts w:eastAsia="MyriadPro-Regular"/>
          <w:sz w:val="16"/>
          <w:szCs w:val="16"/>
        </w:rPr>
        <w:t>Protože je horkovzdušná fritéza napájena elektřinou, hrozí nebezpečí úrazu elektrickým proudem. Dodržujte proto bezpodmínečně následující opatření:</w:t>
      </w:r>
    </w:p>
    <w:p w:rsidR="00305AB2" w:rsidRPr="00FA5C07" w:rsidRDefault="00305AB2" w:rsidP="00305AB2">
      <w:pPr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  <w:r w:rsidRPr="00FA5C07">
        <w:rPr>
          <w:rFonts w:eastAsia="MyriadPro-Regular"/>
          <w:sz w:val="16"/>
          <w:szCs w:val="16"/>
        </w:rPr>
        <w:t>• Připojujte fritézu pouze do ochranné zásuvky, zapojené v souladu s bezpečnostními předpisy</w:t>
      </w:r>
    </w:p>
    <w:p w:rsidR="00305AB2" w:rsidRPr="00FA5C07" w:rsidRDefault="00305AB2" w:rsidP="00305AB2">
      <w:pPr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  <w:r w:rsidRPr="00FA5C07">
        <w:rPr>
          <w:rFonts w:eastAsia="MyriadPro-Regular"/>
          <w:sz w:val="16"/>
          <w:szCs w:val="16"/>
        </w:rPr>
        <w:t xml:space="preserve">• Fritézu používejte jen v takovém případě, kdy napětí uvedené na výrobním štítku odpovídá napětí ve Vaší zásuvce. </w:t>
      </w:r>
    </w:p>
    <w:p w:rsidR="00305AB2" w:rsidRPr="00FA5C07" w:rsidRDefault="00305AB2" w:rsidP="00305AB2">
      <w:pPr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  <w:r w:rsidRPr="00FA5C07">
        <w:rPr>
          <w:rFonts w:eastAsia="MyriadPro-Regular"/>
          <w:sz w:val="16"/>
          <w:szCs w:val="16"/>
        </w:rPr>
        <w:t>• Dávejte pozor na to, aby připojovací kabel nebyl ohnutý nebo přivřený a aby stejně jako fritéza nepřišel do styku se zdroji tepla (např. varné desky, hořáky plynu).</w:t>
      </w:r>
    </w:p>
    <w:p w:rsidR="00305AB2" w:rsidRPr="00FA5C07" w:rsidRDefault="00305AB2" w:rsidP="00305AB2">
      <w:pPr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  <w:r w:rsidRPr="00FA5C07">
        <w:rPr>
          <w:rFonts w:eastAsia="MyriadPro-Regular"/>
          <w:sz w:val="16"/>
          <w:szCs w:val="16"/>
        </w:rPr>
        <w:t>• Připojovací kabel nevytahujte ze zásuvky taháním, vytáhněte ho uchopením za zástrčku. Nenoste výrobek držením za jeho kabel.</w:t>
      </w:r>
    </w:p>
    <w:p w:rsidR="00305AB2" w:rsidRPr="00FA5C07" w:rsidRDefault="00305AB2" w:rsidP="00305AB2">
      <w:pPr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  <w:r w:rsidRPr="00FA5C07">
        <w:rPr>
          <w:rFonts w:eastAsia="MyriadPro-Regular"/>
          <w:sz w:val="16"/>
          <w:szCs w:val="16"/>
        </w:rPr>
        <w:t xml:space="preserve">• Fritézu nikdy nedávejte do vody nebo jiných tekutin, nečistěte pod tekoucí vodou a nedávejte do myčky nádobí. </w:t>
      </w:r>
    </w:p>
    <w:p w:rsidR="00305AB2" w:rsidRPr="00FA5C07" w:rsidRDefault="00305AB2" w:rsidP="00305AB2">
      <w:pPr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  <w:r w:rsidRPr="00FA5C07">
        <w:rPr>
          <w:rFonts w:eastAsia="MyriadPro-Regular"/>
          <w:sz w:val="16"/>
          <w:szCs w:val="16"/>
        </w:rPr>
        <w:t>• Nikdy se nedotýkejte zástrčky mokrýma rukama.</w:t>
      </w:r>
    </w:p>
    <w:p w:rsidR="00305AB2" w:rsidRPr="00FA5C07" w:rsidRDefault="00305AB2" w:rsidP="00305AB2">
      <w:pPr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  <w:r w:rsidRPr="00FA5C07">
        <w:rPr>
          <w:rFonts w:eastAsia="MyriadPro-Regular"/>
          <w:sz w:val="16"/>
          <w:szCs w:val="16"/>
        </w:rPr>
        <w:t xml:space="preserve">• Nepoužívejte fritézu ve venkovním prostředí.  </w:t>
      </w:r>
    </w:p>
    <w:p w:rsidR="00305AB2" w:rsidRPr="00FA5C07" w:rsidRDefault="00305AB2" w:rsidP="00305AB2">
      <w:pPr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  <w:r w:rsidRPr="00FA5C07">
        <w:rPr>
          <w:rFonts w:eastAsia="MyriadPro-Regular"/>
          <w:sz w:val="16"/>
          <w:szCs w:val="16"/>
        </w:rPr>
        <w:t xml:space="preserve">• Pokud je horkovzdušná fritéza zapojena do zásuvky, je její vnitřní prostor pod stálým proudem, i když je fritéza vypnutá. Po každém použití proto vytáhněte zástrčku ze zásuvky. </w:t>
      </w:r>
    </w:p>
    <w:p w:rsidR="00305AB2" w:rsidRPr="00FA5C07" w:rsidRDefault="00305AB2" w:rsidP="00305AB2">
      <w:pPr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  <w:r w:rsidRPr="00FA5C07">
        <w:rPr>
          <w:rFonts w:eastAsia="MyriadPro-Regular"/>
          <w:sz w:val="16"/>
          <w:szCs w:val="16"/>
        </w:rPr>
        <w:t>• V případě nebezpečí nebo poruchy okamžitě vytáhněte zástrčku ze zásuvky. Proto mějte zásuvku, do níž je fritéza zapojena, vždy snadno přístupnou.</w:t>
      </w:r>
    </w:p>
    <w:p w:rsidR="00305AB2" w:rsidRPr="00FA5C07" w:rsidRDefault="00305AB2" w:rsidP="00305AB2">
      <w:pPr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  <w:r w:rsidRPr="00FA5C07">
        <w:rPr>
          <w:rFonts w:eastAsia="MyriadPro-Regular"/>
          <w:sz w:val="16"/>
          <w:szCs w:val="16"/>
        </w:rPr>
        <w:t>• Před čištěním nebo údržbou výrobku vytáhněte jeho zástrčku ze zásuvky.</w:t>
      </w:r>
    </w:p>
    <w:p w:rsidR="00305AB2" w:rsidRPr="00FA5C07" w:rsidRDefault="00305AB2" w:rsidP="00305AB2">
      <w:pPr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  <w:r w:rsidRPr="00FA5C07">
        <w:rPr>
          <w:rFonts w:eastAsia="MyriadPro-Regular"/>
          <w:sz w:val="16"/>
          <w:szCs w:val="16"/>
        </w:rPr>
        <w:t>• Nevkládejte do jakýchkoliv otvorů fritézy žádné předměty (větrací otvory).</w:t>
      </w:r>
    </w:p>
    <w:p w:rsidR="00305AB2" w:rsidRPr="00FA5C07" w:rsidRDefault="00305AB2" w:rsidP="00305AB2">
      <w:pPr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  <w:r w:rsidRPr="00FA5C07">
        <w:rPr>
          <w:rFonts w:eastAsia="MyriadPro-Regular"/>
          <w:sz w:val="16"/>
          <w:szCs w:val="16"/>
        </w:rPr>
        <w:t xml:space="preserve">Nebezpečí pro určité skupiny lidí  </w:t>
      </w:r>
    </w:p>
    <w:p w:rsidR="00305AB2" w:rsidRPr="00FA5C07" w:rsidRDefault="00305AB2" w:rsidP="00305AB2">
      <w:pPr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  <w:r w:rsidRPr="00FA5C07">
        <w:rPr>
          <w:rFonts w:eastAsia="MyriadPro-Regular"/>
          <w:sz w:val="16"/>
          <w:szCs w:val="16"/>
        </w:rPr>
        <w:t xml:space="preserve">Pro děti a osoby s omezenými schopnostmi existuje zvýšené nebezpečí zranění: </w:t>
      </w:r>
    </w:p>
    <w:p w:rsidR="00305AB2" w:rsidRPr="00FA5C07" w:rsidRDefault="00305AB2" w:rsidP="00305AB2">
      <w:pPr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  <w:r w:rsidRPr="00FA5C07">
        <w:rPr>
          <w:rFonts w:eastAsia="MyriadPro-Regular"/>
          <w:sz w:val="16"/>
          <w:szCs w:val="16"/>
        </w:rPr>
        <w:t>• Horkovzdušná fritéza smí být používána dětmi staršími 8 let, stejně jako osobami se sníženými psychickými, smyslovými nebo mentálními schopnostmi nebo nedostatkem zkušeností a/nebo znalostí za předpokladu, že jsou pod dozorem nebo jsou poučeni o bezpečném používání tohoto výrobku, čemuž dostatečně porozuměli. Čistění a údržbu nesmějí vykonávat děti. Možné je to pouze v případě, že jsou starší 8 let a pod dozorem.</w:t>
      </w:r>
    </w:p>
    <w:p w:rsidR="00305AB2" w:rsidRPr="00FA5C07" w:rsidRDefault="00305AB2" w:rsidP="00305AB2">
      <w:pPr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  <w:r w:rsidRPr="00FA5C07">
        <w:rPr>
          <w:rFonts w:eastAsia="MyriadPro-Regular"/>
          <w:sz w:val="16"/>
          <w:szCs w:val="16"/>
        </w:rPr>
        <w:t xml:space="preserve">• Děti mladší 8 let se musí držet v bezpečné vzdálenosti od výrobku a jeho připojení k síti.  </w:t>
      </w:r>
    </w:p>
    <w:p w:rsidR="00305AB2" w:rsidRPr="00FA5C07" w:rsidRDefault="00305AB2" w:rsidP="00305AB2">
      <w:pPr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  <w:r w:rsidRPr="00FA5C07">
        <w:rPr>
          <w:rFonts w:eastAsia="MyriadPro-Regular"/>
          <w:sz w:val="16"/>
          <w:szCs w:val="16"/>
        </w:rPr>
        <w:t>• Dohlížejte na děti, aby si s fritézou nehrály. Nenechávejte fritézu bez dozoru po celou dobu jejího provozu.</w:t>
      </w:r>
    </w:p>
    <w:p w:rsidR="00305AB2" w:rsidRPr="00FA5C07" w:rsidRDefault="00305AB2" w:rsidP="00305AB2">
      <w:pPr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  <w:r w:rsidRPr="00FA5C07">
        <w:rPr>
          <w:rFonts w:eastAsia="MyriadPro-Regular"/>
          <w:sz w:val="16"/>
          <w:szCs w:val="16"/>
        </w:rPr>
        <w:t xml:space="preserve">• Jestliže výrobek nepoužíváte, vytáhněte zástrčku ze zásuvky a výrobek dobře uschovejte tak, aby se k němu děti nedostaly. </w:t>
      </w:r>
    </w:p>
    <w:p w:rsidR="00305AB2" w:rsidRPr="00FA5C07" w:rsidRDefault="00305AB2" w:rsidP="00305AB2">
      <w:pPr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  <w:r w:rsidRPr="00FA5C07">
        <w:rPr>
          <w:rFonts w:eastAsia="MyriadPro-Regular"/>
          <w:sz w:val="16"/>
          <w:szCs w:val="16"/>
        </w:rPr>
        <w:t xml:space="preserve">• Výrobek odpojujte ze sítě pokaždé, když není pod dozorem, a také před jeho sestavením, rozložením nebo čištěním. </w:t>
      </w:r>
    </w:p>
    <w:p w:rsidR="00305AB2" w:rsidRPr="00FA5C07" w:rsidRDefault="00305AB2" w:rsidP="00305AB2">
      <w:pPr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  <w:r w:rsidRPr="00FA5C07">
        <w:rPr>
          <w:rFonts w:eastAsia="MyriadPro-Regular"/>
          <w:sz w:val="16"/>
          <w:szCs w:val="16"/>
        </w:rPr>
        <w:t>• Obalový materiál neponechávejte v dosahu dětí. Hrozí mimo jiné nebezpečí udušení!</w:t>
      </w:r>
    </w:p>
    <w:p w:rsidR="00FA5C07" w:rsidRDefault="00FA5C07" w:rsidP="00305AB2">
      <w:pPr>
        <w:autoSpaceDE w:val="0"/>
        <w:autoSpaceDN w:val="0"/>
        <w:adjustRightInd w:val="0"/>
        <w:spacing w:after="0"/>
        <w:rPr>
          <w:rFonts w:eastAsia="MyriadPro-Regular"/>
          <w:b/>
          <w:sz w:val="16"/>
          <w:szCs w:val="16"/>
        </w:rPr>
      </w:pPr>
    </w:p>
    <w:p w:rsidR="00FA5C07" w:rsidRDefault="00FA5C07" w:rsidP="00305AB2">
      <w:pPr>
        <w:autoSpaceDE w:val="0"/>
        <w:autoSpaceDN w:val="0"/>
        <w:adjustRightInd w:val="0"/>
        <w:spacing w:after="0"/>
        <w:rPr>
          <w:rFonts w:eastAsia="MyriadPro-Regular"/>
          <w:b/>
          <w:sz w:val="16"/>
          <w:szCs w:val="16"/>
        </w:rPr>
      </w:pPr>
    </w:p>
    <w:p w:rsidR="00305AB2" w:rsidRPr="00FA5C07" w:rsidRDefault="00305AB2" w:rsidP="00305AB2">
      <w:pPr>
        <w:autoSpaceDE w:val="0"/>
        <w:autoSpaceDN w:val="0"/>
        <w:adjustRightInd w:val="0"/>
        <w:spacing w:after="0"/>
        <w:rPr>
          <w:rFonts w:eastAsia="MyriadPro-Regular"/>
          <w:b/>
          <w:sz w:val="16"/>
          <w:szCs w:val="16"/>
        </w:rPr>
      </w:pPr>
      <w:r w:rsidRPr="00FA5C07">
        <w:rPr>
          <w:rFonts w:eastAsia="MyriadPro-Regular"/>
          <w:b/>
          <w:sz w:val="16"/>
          <w:szCs w:val="16"/>
        </w:rPr>
        <w:t>Horké povrchy</w:t>
      </w:r>
    </w:p>
    <w:p w:rsidR="00305AB2" w:rsidRPr="00FA5C07" w:rsidRDefault="00305AB2" w:rsidP="00305AB2">
      <w:pPr>
        <w:autoSpaceDE w:val="0"/>
        <w:autoSpaceDN w:val="0"/>
        <w:adjustRightInd w:val="0"/>
        <w:rPr>
          <w:rFonts w:eastAsia="MyriadPro-Regular"/>
          <w:sz w:val="16"/>
          <w:szCs w:val="16"/>
        </w:rPr>
      </w:pPr>
      <w:r w:rsidRPr="00FA5C07">
        <w:rPr>
          <w:rFonts w:eastAsia="MyriadPro-Regular"/>
          <w:sz w:val="16"/>
          <w:szCs w:val="16"/>
        </w:rPr>
        <w:t>Horkovzdušná fritéza se zahřívá zevnitř, vzadu má větrací otvory, jimiž uniká horký vzduch a ohřívá fritézu v okolí větracích otvorů. Větrací otvory jsou označeny výstražným štítkem Horké povrchy, který Vás upozorňuje na nebezpečí popálení.</w:t>
      </w:r>
    </w:p>
    <w:p w:rsidR="00305AB2" w:rsidRPr="00FA5C07" w:rsidRDefault="00305AB2" w:rsidP="00305AB2">
      <w:pPr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  <w:r w:rsidRPr="00FA5C07">
        <w:rPr>
          <w:rFonts w:eastAsia="MyriadPro-Regular"/>
          <w:sz w:val="16"/>
          <w:szCs w:val="16"/>
        </w:rPr>
        <w:t xml:space="preserve">• Nedotýkejte se výrobku vzadu u větracích otvorů, pokud právě probíhá fritování, nebo bezprostředně po něm. </w:t>
      </w:r>
    </w:p>
    <w:p w:rsidR="00305AB2" w:rsidRPr="00FA5C07" w:rsidRDefault="00305AB2" w:rsidP="00305AB2">
      <w:pPr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  <w:r w:rsidRPr="00FA5C07">
        <w:rPr>
          <w:rFonts w:eastAsia="MyriadPro-Regular"/>
          <w:sz w:val="16"/>
          <w:szCs w:val="16"/>
        </w:rPr>
        <w:t xml:space="preserve">• Zásuvky na koš i samotného fritovacího koše se po ukončení přípravy pokrmu dotýkejte výhradně za rukojeť, nikdy přímo za zásuvku či koš. Zásuvku i koš umyjte až poté, co vychladnou. </w:t>
      </w:r>
    </w:p>
    <w:p w:rsidR="00305AB2" w:rsidRPr="00FA5C07" w:rsidRDefault="00305AB2" w:rsidP="00305AB2">
      <w:pPr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  <w:r w:rsidRPr="00FA5C07">
        <w:rPr>
          <w:rFonts w:eastAsia="MyriadPro-Regular"/>
          <w:sz w:val="16"/>
          <w:szCs w:val="16"/>
        </w:rPr>
        <w:t xml:space="preserve">• Výrobek nepřemisťujte ani neposouvejte, jestliže právě frituje. </w:t>
      </w:r>
    </w:p>
    <w:p w:rsidR="00305AB2" w:rsidRPr="00FA5C07" w:rsidRDefault="00305AB2" w:rsidP="00305AB2">
      <w:pPr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  <w:r w:rsidRPr="00FA5C07">
        <w:rPr>
          <w:rFonts w:eastAsia="MyriadPro-Regular"/>
          <w:sz w:val="16"/>
          <w:szCs w:val="16"/>
        </w:rPr>
        <w:lastRenderedPageBreak/>
        <w:t>• Při vytahování zásuvky pro koš uniká horký vzduch. Držte zásuvku pouze za rukojeť a nenaklánějte se nad ni.</w:t>
      </w:r>
    </w:p>
    <w:p w:rsidR="00305AB2" w:rsidRPr="00FA5C07" w:rsidRDefault="00305AB2" w:rsidP="00305AB2">
      <w:pPr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  <w:r w:rsidRPr="00FA5C07">
        <w:rPr>
          <w:rFonts w:eastAsia="MyriadPro-Regular"/>
          <w:sz w:val="16"/>
          <w:szCs w:val="16"/>
        </w:rPr>
        <w:t>• Neponechávejte ležet horkou zásuvku pro koš ani horký fritovací koš bez dozoru.</w:t>
      </w:r>
    </w:p>
    <w:p w:rsidR="00305AB2" w:rsidRPr="00FA5C07" w:rsidRDefault="00305AB2" w:rsidP="00305AB2">
      <w:pPr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  <w:r w:rsidRPr="00FA5C07">
        <w:rPr>
          <w:rFonts w:eastAsia="MyriadPro-Regular"/>
          <w:sz w:val="16"/>
          <w:szCs w:val="16"/>
        </w:rPr>
        <w:t>Nedostatečná hygiena</w:t>
      </w:r>
    </w:p>
    <w:p w:rsidR="00305AB2" w:rsidRPr="00FA5C07" w:rsidRDefault="00305AB2" w:rsidP="00305AB2">
      <w:pPr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  <w:r w:rsidRPr="00FA5C07">
        <w:rPr>
          <w:rFonts w:eastAsia="MyriadPro-Regular"/>
          <w:sz w:val="16"/>
          <w:szCs w:val="16"/>
        </w:rPr>
        <w:t>V důsledku nedostatečné hygieny se mohou v horkovzdušné fritéze tvořit choroboplodné zárodky:</w:t>
      </w:r>
    </w:p>
    <w:p w:rsidR="00305AB2" w:rsidRPr="00FA5C07" w:rsidRDefault="00305AB2" w:rsidP="00305AB2">
      <w:pPr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  <w:r w:rsidRPr="00FA5C07">
        <w:rPr>
          <w:rFonts w:eastAsia="MyriadPro-Regular"/>
          <w:sz w:val="16"/>
          <w:szCs w:val="16"/>
        </w:rPr>
        <w:t xml:space="preserve">• Před prvním použitím fritézu a všechno její příslušenství důkladně očistěte, stejně jako po každém použití tak, aby v ní nezaschly zbytky jídla. </w:t>
      </w:r>
    </w:p>
    <w:p w:rsidR="00305AB2" w:rsidRPr="00FA5C07" w:rsidRDefault="00305AB2" w:rsidP="00305AB2">
      <w:pPr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  <w:r w:rsidRPr="00FA5C07">
        <w:rPr>
          <w:rFonts w:eastAsia="MyriadPro-Regular"/>
          <w:sz w:val="16"/>
          <w:szCs w:val="16"/>
        </w:rPr>
        <w:t>• Nenechávejte v zásuvce pro fritovací koš žádné potraviny, když výrobek nepoužíváte.</w:t>
      </w:r>
    </w:p>
    <w:p w:rsidR="00305AB2" w:rsidRPr="00FA5C07" w:rsidRDefault="00305AB2" w:rsidP="00305AB2">
      <w:pPr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  <w:r w:rsidRPr="00FA5C07">
        <w:rPr>
          <w:rFonts w:eastAsia="MyriadPro-Regular"/>
          <w:sz w:val="16"/>
          <w:szCs w:val="16"/>
        </w:rPr>
        <w:t>Používání špatných čisticích prostředků může ohrozit zdraví:</w:t>
      </w:r>
    </w:p>
    <w:p w:rsidR="00305AB2" w:rsidRPr="00FA5C07" w:rsidRDefault="00305AB2" w:rsidP="00305AB2">
      <w:pPr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  <w:r w:rsidRPr="00FA5C07">
        <w:rPr>
          <w:rFonts w:eastAsia="MyriadPro-Regular"/>
          <w:sz w:val="16"/>
          <w:szCs w:val="16"/>
        </w:rPr>
        <w:t xml:space="preserve">• K čištění používejte pouze takové čisticí prostředky, které jsou určeny pro čištění věcí, které přicházejí do kontaktu s potravinami. </w:t>
      </w:r>
    </w:p>
    <w:p w:rsidR="00305AB2" w:rsidRPr="00FA5C07" w:rsidRDefault="00305AB2" w:rsidP="00305AB2">
      <w:pPr>
        <w:autoSpaceDE w:val="0"/>
        <w:autoSpaceDN w:val="0"/>
        <w:adjustRightInd w:val="0"/>
        <w:rPr>
          <w:rFonts w:eastAsia="MyriadPro-Regular"/>
          <w:b/>
          <w:sz w:val="16"/>
          <w:szCs w:val="16"/>
        </w:rPr>
      </w:pPr>
    </w:p>
    <w:p w:rsidR="00305AB2" w:rsidRPr="00FA5C07" w:rsidRDefault="00305AB2" w:rsidP="00305AB2">
      <w:pPr>
        <w:autoSpaceDE w:val="0"/>
        <w:autoSpaceDN w:val="0"/>
        <w:adjustRightInd w:val="0"/>
        <w:rPr>
          <w:rFonts w:eastAsia="MyriadPro-Regular"/>
          <w:b/>
          <w:sz w:val="16"/>
          <w:szCs w:val="16"/>
        </w:rPr>
      </w:pPr>
      <w:r w:rsidRPr="00FA5C07">
        <w:rPr>
          <w:rFonts w:eastAsia="MyriadPro-Regular"/>
          <w:b/>
          <w:sz w:val="16"/>
          <w:szCs w:val="16"/>
        </w:rPr>
        <w:t xml:space="preserve"> Nebezpečí poškození výrobku</w:t>
      </w:r>
    </w:p>
    <w:p w:rsidR="00305AB2" w:rsidRPr="00FA5C07" w:rsidRDefault="00305AB2" w:rsidP="00305AB2">
      <w:pPr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  <w:r w:rsidRPr="00FA5C07">
        <w:rPr>
          <w:rFonts w:eastAsia="MyriadPro-Regular"/>
          <w:sz w:val="16"/>
          <w:szCs w:val="16"/>
        </w:rPr>
        <w:t>Nesprávné zacházení s výrobkem může způsobit škody:</w:t>
      </w:r>
    </w:p>
    <w:p w:rsidR="00305AB2" w:rsidRPr="00FA5C07" w:rsidRDefault="00305AB2" w:rsidP="00305AB2">
      <w:pPr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  <w:r w:rsidRPr="00FA5C07">
        <w:rPr>
          <w:rFonts w:eastAsia="MyriadPro-Regular"/>
          <w:sz w:val="16"/>
          <w:szCs w:val="16"/>
        </w:rPr>
        <w:t xml:space="preserve">• Horkovzdušnou fritézu umístěte na suchý, rovný, neklouzavý, žáruvzdorný podklad, který navíc nereaguje s gumovými nožičkami fritézy. </w:t>
      </w:r>
    </w:p>
    <w:p w:rsidR="00305AB2" w:rsidRPr="00FA5C07" w:rsidRDefault="00305AB2" w:rsidP="00305AB2">
      <w:pPr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  <w:r w:rsidRPr="00FA5C07">
        <w:rPr>
          <w:rFonts w:eastAsia="MyriadPro-Regular"/>
          <w:sz w:val="16"/>
          <w:szCs w:val="16"/>
        </w:rPr>
        <w:t xml:space="preserve">• Nepokládejte fritézu na horký podklad nebo do blízkosti silného zdroje tepla. </w:t>
      </w:r>
    </w:p>
    <w:p w:rsidR="00305AB2" w:rsidRPr="00FA5C07" w:rsidRDefault="00305AB2" w:rsidP="00305AB2">
      <w:pPr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  <w:r w:rsidRPr="00FA5C07">
        <w:rPr>
          <w:rFonts w:eastAsia="MyriadPro-Regular"/>
          <w:sz w:val="16"/>
          <w:szCs w:val="16"/>
        </w:rPr>
        <w:t>• Připojovací kabel nenechávejte viset volně dolů.</w:t>
      </w:r>
    </w:p>
    <w:p w:rsidR="00305AB2" w:rsidRPr="00FA5C07" w:rsidRDefault="00305AB2" w:rsidP="00305AB2">
      <w:pPr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  <w:r w:rsidRPr="00FA5C07">
        <w:rPr>
          <w:rFonts w:eastAsia="MyriadPro-Regular"/>
          <w:sz w:val="16"/>
          <w:szCs w:val="16"/>
        </w:rPr>
        <w:t>• K čištění fritézy používejte pouze čisticí prostředky a pomůcky, uvedené v tomto návodu.</w:t>
      </w:r>
    </w:p>
    <w:p w:rsidR="00305AB2" w:rsidRPr="00FA5C07" w:rsidRDefault="00305AB2" w:rsidP="00305AB2">
      <w:pPr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  <w:r w:rsidRPr="00FA5C07">
        <w:rPr>
          <w:rFonts w:eastAsia="MyriadPro-Regular"/>
          <w:sz w:val="16"/>
          <w:szCs w:val="16"/>
        </w:rPr>
        <w:t>• Pokud chcete fritézu uschovat, vytáhněte zástrčku ze zásuvky a nechte fritézu zcela vychladnout.</w:t>
      </w:r>
    </w:p>
    <w:p w:rsidR="0073644D" w:rsidRPr="00FA5C07" w:rsidRDefault="0073644D" w:rsidP="00640F8E">
      <w:pPr>
        <w:autoSpaceDE w:val="0"/>
        <w:autoSpaceDN w:val="0"/>
        <w:adjustRightInd w:val="0"/>
        <w:spacing w:after="0"/>
        <w:rPr>
          <w:rFonts w:eastAsia="MyriadPro-Regular"/>
          <w:b/>
          <w:sz w:val="16"/>
          <w:szCs w:val="16"/>
        </w:rPr>
      </w:pPr>
    </w:p>
    <w:p w:rsidR="00640F8E" w:rsidRPr="00FA5C07" w:rsidRDefault="00640F8E" w:rsidP="00640F8E">
      <w:pPr>
        <w:autoSpaceDE w:val="0"/>
        <w:autoSpaceDN w:val="0"/>
        <w:adjustRightInd w:val="0"/>
        <w:spacing w:after="0"/>
        <w:rPr>
          <w:rFonts w:eastAsia="MyriadPro-Regular"/>
          <w:b/>
          <w:sz w:val="16"/>
          <w:szCs w:val="16"/>
        </w:rPr>
      </w:pPr>
      <w:r w:rsidRPr="00FA5C07">
        <w:rPr>
          <w:rFonts w:eastAsia="MyriadPro-Regular"/>
          <w:b/>
          <w:sz w:val="16"/>
          <w:szCs w:val="16"/>
        </w:rPr>
        <w:t>Před prvním použitím</w:t>
      </w:r>
    </w:p>
    <w:p w:rsidR="002136D5" w:rsidRPr="00FA5C07" w:rsidRDefault="00640F8E" w:rsidP="002136D5">
      <w:pPr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  <w:r w:rsidRPr="00FA5C07">
        <w:rPr>
          <w:rFonts w:eastAsia="MyriadPro-Regular"/>
          <w:sz w:val="16"/>
          <w:szCs w:val="16"/>
        </w:rPr>
        <w:t xml:space="preserve">Dříve než horkovzdušnou fritézu poprvé použijete, očistěte ji. Fritézu rovněž čistěte bezprostředně po každém použití. </w:t>
      </w:r>
      <w:r w:rsidRPr="00FA5C07">
        <w:rPr>
          <w:rFonts w:eastAsia="MyriadPro-Regular"/>
          <w:sz w:val="16"/>
          <w:szCs w:val="16"/>
        </w:rPr>
        <w:br/>
      </w:r>
      <w:r w:rsidR="002136D5" w:rsidRPr="00FA5C07">
        <w:rPr>
          <w:rFonts w:eastAsia="MyriadPro-Regular"/>
          <w:sz w:val="16"/>
          <w:szCs w:val="16"/>
        </w:rPr>
        <w:t>• Před prvním použitím přístroje, odstraňte veškerý obalový materiál.</w:t>
      </w:r>
    </w:p>
    <w:p w:rsidR="002136D5" w:rsidRPr="00FA5C07" w:rsidRDefault="002136D5" w:rsidP="002136D5">
      <w:pPr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  <w:r w:rsidRPr="00FA5C07">
        <w:rPr>
          <w:rFonts w:eastAsia="MyriadPro-Regular"/>
          <w:sz w:val="16"/>
          <w:szCs w:val="16"/>
        </w:rPr>
        <w:t xml:space="preserve">• Nechte spotřebič 15 minut zahřívat, dokud nebude mít teplotu 200 ° </w:t>
      </w:r>
      <w:proofErr w:type="gramStart"/>
      <w:r w:rsidRPr="00FA5C07">
        <w:rPr>
          <w:rFonts w:eastAsia="MyriadPro-Regular"/>
          <w:sz w:val="16"/>
          <w:szCs w:val="16"/>
        </w:rPr>
        <w:t>C</w:t>
      </w:r>
      <w:proofErr w:type="gramEnd"/>
      <w:r w:rsidRPr="00FA5C07">
        <w:rPr>
          <w:rFonts w:eastAsia="MyriadPro-Regular"/>
          <w:sz w:val="16"/>
          <w:szCs w:val="16"/>
        </w:rPr>
        <w:t xml:space="preserve"> aniž byste vkládali jídlo. </w:t>
      </w:r>
    </w:p>
    <w:p w:rsidR="002136D5" w:rsidRPr="00FA5C07" w:rsidRDefault="002136D5" w:rsidP="002136D5">
      <w:pPr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  <w:r w:rsidRPr="00FA5C07">
        <w:rPr>
          <w:rFonts w:eastAsia="MyriadPro-Regular"/>
          <w:sz w:val="16"/>
          <w:szCs w:val="16"/>
        </w:rPr>
        <w:t>• Ujistěte se, zda je místnost dostatečně větrána.</w:t>
      </w:r>
    </w:p>
    <w:p w:rsidR="00F62062" w:rsidRPr="00FA5C07" w:rsidRDefault="00F17C40" w:rsidP="002136D5">
      <w:pPr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  <w:r w:rsidRPr="00FA5C07">
        <w:rPr>
          <w:rFonts w:eastAsia="MyriadPro-Regular"/>
          <w:noProof/>
          <w:sz w:val="16"/>
          <w:szCs w:val="16"/>
          <w:lang w:eastAsia="cs-CZ"/>
        </w:rPr>
        <w:drawing>
          <wp:inline distT="0" distB="0" distL="0" distR="0">
            <wp:extent cx="3200400" cy="45720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F8E" w:rsidRPr="00FA5C07" w:rsidRDefault="00640F8E" w:rsidP="00640F8E">
      <w:pPr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  <w:r w:rsidRPr="00FA5C07">
        <w:rPr>
          <w:rFonts w:eastAsia="MyriadPro-Regular"/>
          <w:sz w:val="16"/>
          <w:szCs w:val="16"/>
        </w:rPr>
        <w:br/>
      </w:r>
      <w:r w:rsidR="0073644D" w:rsidRPr="00FA5C07">
        <w:rPr>
          <w:rFonts w:eastAsia="MyriadPro-Regular"/>
          <w:b/>
          <w:sz w:val="16"/>
          <w:szCs w:val="16"/>
        </w:rPr>
        <w:t>Příprava přístroje</w:t>
      </w:r>
    </w:p>
    <w:p w:rsidR="00640F8E" w:rsidRPr="00FA5C07" w:rsidRDefault="00640F8E" w:rsidP="00640F8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  <w:r w:rsidRPr="00FA5C07">
        <w:rPr>
          <w:rFonts w:eastAsia="MyriadPro-Regular"/>
          <w:sz w:val="16"/>
          <w:szCs w:val="16"/>
        </w:rPr>
        <w:t xml:space="preserve">Horkovzdušnou fritézu umístěte na suchý, rovný, neklouzavý, žáruvzdorný podklad, který navíc nereaguje s gumovými nožičkami fritézy. </w:t>
      </w:r>
    </w:p>
    <w:p w:rsidR="00640F8E" w:rsidRPr="00FA5C07" w:rsidRDefault="00640F8E" w:rsidP="00640F8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  <w:r w:rsidRPr="00FA5C07">
        <w:rPr>
          <w:rFonts w:eastAsia="MyriadPro-Regular"/>
          <w:sz w:val="16"/>
          <w:szCs w:val="16"/>
        </w:rPr>
        <w:t>Nachystejte si pokrm.</w:t>
      </w:r>
    </w:p>
    <w:p w:rsidR="00640F8E" w:rsidRPr="00FA5C07" w:rsidRDefault="00640F8E" w:rsidP="00640F8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  <w:r w:rsidRPr="00FA5C07">
        <w:rPr>
          <w:rFonts w:eastAsia="MyriadPro-Regular"/>
          <w:sz w:val="16"/>
          <w:szCs w:val="16"/>
        </w:rPr>
        <w:t>Zasuňte zástrčku do zásuvky.</w:t>
      </w:r>
    </w:p>
    <w:p w:rsidR="00640F8E" w:rsidRPr="00FA5C07" w:rsidRDefault="00640F8E" w:rsidP="00640F8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  <w:r w:rsidRPr="00FA5C07">
        <w:rPr>
          <w:rFonts w:eastAsia="MyriadPro-Regular"/>
          <w:sz w:val="16"/>
          <w:szCs w:val="16"/>
        </w:rPr>
        <w:t>Vložte pokrm do zásuvky s fritovacím košem. Dejte pozor na to, aby nebylo překročeno označení „MAX“.</w:t>
      </w:r>
    </w:p>
    <w:p w:rsidR="00640F8E" w:rsidRPr="00FA5C07" w:rsidRDefault="00640F8E" w:rsidP="00640F8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  <w:r w:rsidRPr="00FA5C07">
        <w:rPr>
          <w:rFonts w:eastAsia="MyriadPro-Regular"/>
          <w:sz w:val="16"/>
          <w:szCs w:val="16"/>
        </w:rPr>
        <w:t>Zasuňte koš do fritézy.</w:t>
      </w:r>
      <w:r w:rsidR="002136D5" w:rsidRPr="00FA5C07">
        <w:rPr>
          <w:rFonts w:eastAsia="MyriadPro-Regular"/>
          <w:sz w:val="16"/>
          <w:szCs w:val="16"/>
        </w:rPr>
        <w:t xml:space="preserve"> Když je držák správně vložen, uslyšíte pípnutí a krátce bliká displej. Přední červený indikátor se rozsvítí.</w:t>
      </w:r>
    </w:p>
    <w:p w:rsidR="00640F8E" w:rsidRPr="00FA5C07" w:rsidRDefault="00640F8E" w:rsidP="00640F8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  <w:r w:rsidRPr="00FA5C07">
        <w:rPr>
          <w:rFonts w:eastAsia="MyriadPro-Regular"/>
          <w:sz w:val="16"/>
          <w:szCs w:val="16"/>
        </w:rPr>
        <w:t>Zapněte fritézu pomocí tlačítka pro zapnutí/vypnutí</w:t>
      </w:r>
      <w:r w:rsidR="002136D5" w:rsidRPr="00FA5C07">
        <w:rPr>
          <w:rFonts w:eastAsia="MyriadPro-Regular"/>
          <w:sz w:val="16"/>
          <w:szCs w:val="16"/>
        </w:rPr>
        <w:t xml:space="preserve"> po dobu 2 sekund a stejně i pro </w:t>
      </w:r>
      <w:r w:rsidR="00AF1C21" w:rsidRPr="00FA5C07">
        <w:rPr>
          <w:rFonts w:eastAsia="MyriadPro-Regular"/>
          <w:sz w:val="16"/>
          <w:szCs w:val="16"/>
        </w:rPr>
        <w:t xml:space="preserve">případné </w:t>
      </w:r>
      <w:r w:rsidR="002136D5" w:rsidRPr="00FA5C07">
        <w:rPr>
          <w:rFonts w:eastAsia="MyriadPro-Regular"/>
          <w:sz w:val="16"/>
          <w:szCs w:val="16"/>
        </w:rPr>
        <w:t>vypnutí. Pokud se spotřebič nepoužívá, tak se přístroj automaticky vypne.</w:t>
      </w:r>
    </w:p>
    <w:p w:rsidR="0073644D" w:rsidRPr="00FA5C07" w:rsidRDefault="0073644D" w:rsidP="0073644D">
      <w:pPr>
        <w:pStyle w:val="Odstavecseseznamem"/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</w:p>
    <w:p w:rsidR="00385AB7" w:rsidRDefault="00385AB7" w:rsidP="0073644D">
      <w:pPr>
        <w:pStyle w:val="Odstavecseseznamem"/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</w:p>
    <w:p w:rsidR="000F53CB" w:rsidRPr="00FA5C07" w:rsidRDefault="00385AB7" w:rsidP="0073644D">
      <w:pPr>
        <w:pStyle w:val="Odstavecseseznamem"/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  <w:r>
        <w:rPr>
          <w:rFonts w:eastAsia="MyriadPro-Regular"/>
          <w:sz w:val="16"/>
          <w:szCs w:val="16"/>
        </w:rPr>
        <w:lastRenderedPageBreak/>
        <w:t>N</w:t>
      </w:r>
      <w:r w:rsidR="000F53CB" w:rsidRPr="00FA5C07">
        <w:rPr>
          <w:rFonts w:eastAsia="MyriadPro-Regular"/>
          <w:noProof/>
          <w:sz w:val="16"/>
          <w:szCs w:val="16"/>
          <w:lang w:eastAsia="cs-CZ"/>
        </w:rPr>
        <w:drawing>
          <wp:inline distT="0" distB="0" distL="0" distR="0">
            <wp:extent cx="4937760" cy="2834640"/>
            <wp:effectExtent l="0" t="0" r="0" b="381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760" cy="283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6D5" w:rsidRPr="00FA5C07" w:rsidRDefault="002136D5" w:rsidP="002136D5">
      <w:pPr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</w:p>
    <w:p w:rsidR="0073644D" w:rsidRDefault="00385AB7" w:rsidP="002136D5">
      <w:pPr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  <w:r>
        <w:rPr>
          <w:rFonts w:eastAsia="MyriadPro-Regular"/>
          <w:sz w:val="16"/>
          <w:szCs w:val="16"/>
        </w:rPr>
        <w:t>Fritování</w:t>
      </w:r>
    </w:p>
    <w:p w:rsidR="00385AB7" w:rsidRPr="00385AB7" w:rsidRDefault="00385AB7" w:rsidP="00385AB7">
      <w:pPr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  <w:r w:rsidRPr="00385AB7">
        <w:rPr>
          <w:rFonts w:eastAsia="MyriadPro-Regular"/>
          <w:sz w:val="16"/>
          <w:szCs w:val="16"/>
        </w:rPr>
        <w:t xml:space="preserve">1. </w:t>
      </w:r>
      <w:r>
        <w:rPr>
          <w:rFonts w:eastAsia="MyriadPro-Regular"/>
          <w:sz w:val="16"/>
          <w:szCs w:val="16"/>
        </w:rPr>
        <w:t>O</w:t>
      </w:r>
      <w:r w:rsidRPr="00385AB7">
        <w:rPr>
          <w:rFonts w:eastAsia="MyriadPro-Regular"/>
          <w:sz w:val="16"/>
          <w:szCs w:val="16"/>
        </w:rPr>
        <w:t xml:space="preserve"> době </w:t>
      </w:r>
      <w:r>
        <w:rPr>
          <w:rFonts w:eastAsia="MyriadPro-Regular"/>
          <w:sz w:val="16"/>
          <w:szCs w:val="16"/>
        </w:rPr>
        <w:t>smažení</w:t>
      </w:r>
      <w:r w:rsidRPr="00385AB7">
        <w:rPr>
          <w:rFonts w:eastAsia="MyriadPro-Regular"/>
          <w:sz w:val="16"/>
          <w:szCs w:val="16"/>
        </w:rPr>
        <w:t xml:space="preserve"> a teplotách,</w:t>
      </w:r>
      <w:r>
        <w:rPr>
          <w:rFonts w:eastAsia="MyriadPro-Regular"/>
          <w:sz w:val="16"/>
          <w:szCs w:val="16"/>
        </w:rPr>
        <w:t xml:space="preserve"> </w:t>
      </w:r>
      <w:r w:rsidRPr="00385AB7">
        <w:rPr>
          <w:rFonts w:eastAsia="MyriadPro-Regular"/>
          <w:sz w:val="16"/>
          <w:szCs w:val="16"/>
        </w:rPr>
        <w:t>viz tabulka tipů na smažení. Mějte však na paměti,</w:t>
      </w:r>
      <w:r>
        <w:rPr>
          <w:rFonts w:eastAsia="MyriadPro-Regular"/>
          <w:sz w:val="16"/>
          <w:szCs w:val="16"/>
        </w:rPr>
        <w:t xml:space="preserve"> </w:t>
      </w:r>
      <w:r w:rsidRPr="00385AB7">
        <w:rPr>
          <w:rFonts w:eastAsia="MyriadPro-Regular"/>
          <w:sz w:val="16"/>
          <w:szCs w:val="16"/>
        </w:rPr>
        <w:t>že tyto údaje jsou pouze návrhy a mohly</w:t>
      </w:r>
    </w:p>
    <w:p w:rsidR="00385AB7" w:rsidRPr="00385AB7" w:rsidRDefault="00385AB7" w:rsidP="00385AB7">
      <w:pPr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  <w:r w:rsidRPr="00385AB7">
        <w:rPr>
          <w:rFonts w:eastAsia="MyriadPro-Regular"/>
          <w:sz w:val="16"/>
          <w:szCs w:val="16"/>
        </w:rPr>
        <w:t xml:space="preserve">liší se podle </w:t>
      </w:r>
      <w:r>
        <w:rPr>
          <w:rFonts w:eastAsia="MyriadPro-Regular"/>
          <w:sz w:val="16"/>
          <w:szCs w:val="16"/>
        </w:rPr>
        <w:t>typu</w:t>
      </w:r>
      <w:r w:rsidRPr="00385AB7">
        <w:rPr>
          <w:rFonts w:eastAsia="MyriadPro-Regular"/>
          <w:sz w:val="16"/>
          <w:szCs w:val="16"/>
        </w:rPr>
        <w:t xml:space="preserve"> jídla </w:t>
      </w:r>
    </w:p>
    <w:p w:rsidR="00385AB7" w:rsidRPr="00385AB7" w:rsidRDefault="00385AB7" w:rsidP="00385AB7">
      <w:pPr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  <w:r w:rsidRPr="00385AB7">
        <w:rPr>
          <w:rFonts w:eastAsia="MyriadPro-Regular"/>
          <w:sz w:val="16"/>
          <w:szCs w:val="16"/>
        </w:rPr>
        <w:t>2. Zvolte požadovan</w:t>
      </w:r>
      <w:r>
        <w:rPr>
          <w:rFonts w:eastAsia="MyriadPro-Regular"/>
          <w:sz w:val="16"/>
          <w:szCs w:val="16"/>
        </w:rPr>
        <w:t>ou</w:t>
      </w:r>
      <w:r w:rsidRPr="00385AB7">
        <w:rPr>
          <w:rFonts w:eastAsia="MyriadPro-Regular"/>
          <w:sz w:val="16"/>
          <w:szCs w:val="16"/>
        </w:rPr>
        <w:t xml:space="preserve"> doby </w:t>
      </w:r>
      <w:r>
        <w:rPr>
          <w:rFonts w:eastAsia="MyriadPro-Regular"/>
          <w:sz w:val="16"/>
          <w:szCs w:val="16"/>
        </w:rPr>
        <w:t>smažení</w:t>
      </w:r>
      <w:r w:rsidRPr="00385AB7">
        <w:rPr>
          <w:rFonts w:eastAsia="MyriadPro-Regular"/>
          <w:sz w:val="16"/>
          <w:szCs w:val="16"/>
        </w:rPr>
        <w:t xml:space="preserve"> (</w:t>
      </w:r>
      <w:proofErr w:type="gramStart"/>
      <w:r w:rsidRPr="00385AB7">
        <w:rPr>
          <w:rFonts w:eastAsia="MyriadPro-Regular"/>
          <w:sz w:val="16"/>
          <w:szCs w:val="16"/>
        </w:rPr>
        <w:t>0 - 60</w:t>
      </w:r>
      <w:proofErr w:type="gramEnd"/>
      <w:r w:rsidRPr="00385AB7">
        <w:rPr>
          <w:rFonts w:eastAsia="MyriadPro-Regular"/>
          <w:sz w:val="16"/>
          <w:szCs w:val="16"/>
        </w:rPr>
        <w:t xml:space="preserve"> minut)</w:t>
      </w:r>
    </w:p>
    <w:p w:rsidR="00385AB7" w:rsidRPr="00385AB7" w:rsidRDefault="00385AB7" w:rsidP="00385AB7">
      <w:pPr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  <w:r w:rsidRPr="00385AB7">
        <w:rPr>
          <w:rFonts w:eastAsia="MyriadPro-Regular"/>
          <w:sz w:val="16"/>
          <w:szCs w:val="16"/>
        </w:rPr>
        <w:t>3. Stisknutím tlačítek nastavíte</w:t>
      </w:r>
      <w:r>
        <w:rPr>
          <w:rFonts w:eastAsia="MyriadPro-Regular"/>
          <w:sz w:val="16"/>
          <w:szCs w:val="16"/>
        </w:rPr>
        <w:t xml:space="preserve"> </w:t>
      </w:r>
      <w:r w:rsidRPr="00385AB7">
        <w:rPr>
          <w:rFonts w:eastAsia="MyriadPro-Regular"/>
          <w:sz w:val="16"/>
          <w:szCs w:val="16"/>
        </w:rPr>
        <w:t>požadovaná teplota (</w:t>
      </w:r>
      <w:proofErr w:type="gramStart"/>
      <w:r w:rsidRPr="00385AB7">
        <w:rPr>
          <w:rFonts w:eastAsia="MyriadPro-Regular"/>
          <w:sz w:val="16"/>
          <w:szCs w:val="16"/>
        </w:rPr>
        <w:t>80 - 200</w:t>
      </w:r>
      <w:proofErr w:type="gramEnd"/>
      <w:r w:rsidRPr="00385AB7">
        <w:rPr>
          <w:rFonts w:eastAsia="MyriadPro-Regular"/>
          <w:sz w:val="16"/>
          <w:szCs w:val="16"/>
        </w:rPr>
        <w:t xml:space="preserve"> ° C).</w:t>
      </w:r>
    </w:p>
    <w:p w:rsidR="00385AB7" w:rsidRPr="00385AB7" w:rsidRDefault="00385AB7" w:rsidP="00385AB7">
      <w:pPr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  <w:r w:rsidRPr="00385AB7">
        <w:rPr>
          <w:rFonts w:eastAsia="MyriadPro-Regular"/>
          <w:sz w:val="16"/>
          <w:szCs w:val="16"/>
        </w:rPr>
        <w:t>4. Stiskněte tlačítko</w:t>
      </w:r>
      <w:r>
        <w:rPr>
          <w:rFonts w:eastAsia="MyriadPro-Regular"/>
          <w:sz w:val="16"/>
          <w:szCs w:val="16"/>
        </w:rPr>
        <w:t xml:space="preserve"> vypnutí/zapnutí</w:t>
      </w:r>
    </w:p>
    <w:p w:rsidR="00385AB7" w:rsidRPr="00385AB7" w:rsidRDefault="00385AB7" w:rsidP="00385AB7">
      <w:pPr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  <w:r w:rsidRPr="00385AB7">
        <w:rPr>
          <w:rFonts w:eastAsia="MyriadPro-Regular"/>
          <w:sz w:val="16"/>
          <w:szCs w:val="16"/>
        </w:rPr>
        <w:t>5. Jídlo se nyní</w:t>
      </w:r>
      <w:r>
        <w:rPr>
          <w:rFonts w:eastAsia="MyriadPro-Regular"/>
          <w:sz w:val="16"/>
          <w:szCs w:val="16"/>
        </w:rPr>
        <w:t xml:space="preserve"> připravuje</w:t>
      </w:r>
      <w:r w:rsidRPr="00385AB7">
        <w:rPr>
          <w:rFonts w:eastAsia="MyriadPro-Regular"/>
          <w:sz w:val="16"/>
          <w:szCs w:val="16"/>
        </w:rPr>
        <w:t>. Na displeji</w:t>
      </w:r>
      <w:r>
        <w:rPr>
          <w:rFonts w:eastAsia="MyriadPro-Regular"/>
          <w:sz w:val="16"/>
          <w:szCs w:val="16"/>
        </w:rPr>
        <w:t xml:space="preserve"> se zobrazuje</w:t>
      </w:r>
      <w:r w:rsidRPr="00385AB7">
        <w:rPr>
          <w:rFonts w:eastAsia="MyriadPro-Regular"/>
          <w:sz w:val="16"/>
          <w:szCs w:val="16"/>
        </w:rPr>
        <w:t xml:space="preserve"> teploty a</w:t>
      </w:r>
      <w:r>
        <w:rPr>
          <w:rFonts w:eastAsia="MyriadPro-Regular"/>
          <w:sz w:val="16"/>
          <w:szCs w:val="16"/>
        </w:rPr>
        <w:t xml:space="preserve"> </w:t>
      </w:r>
      <w:r w:rsidRPr="00385AB7">
        <w:rPr>
          <w:rFonts w:eastAsia="MyriadPro-Regular"/>
          <w:sz w:val="16"/>
          <w:szCs w:val="16"/>
        </w:rPr>
        <w:t>zbývající provozní dob</w:t>
      </w:r>
      <w:r>
        <w:rPr>
          <w:rFonts w:eastAsia="MyriadPro-Regular"/>
          <w:sz w:val="16"/>
          <w:szCs w:val="16"/>
        </w:rPr>
        <w:t>y</w:t>
      </w:r>
      <w:r w:rsidRPr="00385AB7">
        <w:rPr>
          <w:rFonts w:eastAsia="MyriadPro-Regular"/>
          <w:sz w:val="16"/>
          <w:szCs w:val="16"/>
        </w:rPr>
        <w:t>.</w:t>
      </w:r>
      <w:r>
        <w:rPr>
          <w:rFonts w:eastAsia="MyriadPro-Regular"/>
          <w:sz w:val="16"/>
          <w:szCs w:val="16"/>
        </w:rPr>
        <w:t xml:space="preserve"> P</w:t>
      </w:r>
      <w:r w:rsidRPr="00385AB7">
        <w:rPr>
          <w:rFonts w:eastAsia="MyriadPro-Regular"/>
          <w:sz w:val="16"/>
          <w:szCs w:val="16"/>
        </w:rPr>
        <w:t>ípnutí označuj</w:t>
      </w:r>
      <w:r>
        <w:rPr>
          <w:rFonts w:eastAsia="MyriadPro-Regular"/>
          <w:sz w:val="16"/>
          <w:szCs w:val="16"/>
        </w:rPr>
        <w:t>e</w:t>
      </w:r>
      <w:r w:rsidRPr="00385AB7">
        <w:rPr>
          <w:rFonts w:eastAsia="MyriadPro-Regular"/>
          <w:sz w:val="16"/>
          <w:szCs w:val="16"/>
        </w:rPr>
        <w:t xml:space="preserve"> uplynutí času</w:t>
      </w:r>
    </w:p>
    <w:p w:rsidR="00385AB7" w:rsidRPr="00385AB7" w:rsidRDefault="00385AB7" w:rsidP="00385AB7">
      <w:pPr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  <w:r w:rsidRPr="00385AB7">
        <w:rPr>
          <w:rFonts w:eastAsia="MyriadPro-Regular"/>
          <w:sz w:val="16"/>
          <w:szCs w:val="16"/>
        </w:rPr>
        <w:t>6. Držte držadlo a vyjměte nádobu z</w:t>
      </w:r>
      <w:r>
        <w:rPr>
          <w:rFonts w:eastAsia="MyriadPro-Regular"/>
          <w:sz w:val="16"/>
          <w:szCs w:val="16"/>
        </w:rPr>
        <w:t xml:space="preserve"> </w:t>
      </w:r>
      <w:r w:rsidRPr="00385AB7">
        <w:rPr>
          <w:rFonts w:eastAsia="MyriadPro-Regular"/>
          <w:sz w:val="16"/>
          <w:szCs w:val="16"/>
        </w:rPr>
        <w:t>fritéz</w:t>
      </w:r>
      <w:r>
        <w:rPr>
          <w:rFonts w:eastAsia="MyriadPro-Regular"/>
          <w:sz w:val="16"/>
          <w:szCs w:val="16"/>
        </w:rPr>
        <w:t>y</w:t>
      </w:r>
      <w:r w:rsidRPr="00385AB7">
        <w:rPr>
          <w:rFonts w:eastAsia="MyriadPro-Regular"/>
          <w:sz w:val="16"/>
          <w:szCs w:val="16"/>
        </w:rPr>
        <w:t>.</w:t>
      </w:r>
    </w:p>
    <w:p w:rsidR="00385AB7" w:rsidRPr="00385AB7" w:rsidRDefault="004A4C0D" w:rsidP="00385AB7">
      <w:pPr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  <w:r>
        <w:rPr>
          <w:rFonts w:eastAsia="MyriadPro-Regular"/>
          <w:sz w:val="16"/>
          <w:szCs w:val="16"/>
        </w:rPr>
        <w:t>7</w:t>
      </w:r>
      <w:r w:rsidR="00385AB7" w:rsidRPr="00385AB7">
        <w:rPr>
          <w:rFonts w:eastAsia="MyriadPro-Regular"/>
          <w:sz w:val="16"/>
          <w:szCs w:val="16"/>
        </w:rPr>
        <w:t xml:space="preserve">. Nechte </w:t>
      </w:r>
      <w:r>
        <w:rPr>
          <w:rFonts w:eastAsia="MyriadPro-Regular"/>
          <w:sz w:val="16"/>
          <w:szCs w:val="16"/>
        </w:rPr>
        <w:t>keramický koš schladit</w:t>
      </w:r>
    </w:p>
    <w:p w:rsidR="00385AB7" w:rsidRPr="00385AB7" w:rsidRDefault="004A4C0D" w:rsidP="00385AB7">
      <w:pPr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  <w:r>
        <w:rPr>
          <w:rFonts w:eastAsia="MyriadPro-Regular"/>
          <w:sz w:val="16"/>
          <w:szCs w:val="16"/>
        </w:rPr>
        <w:t>8</w:t>
      </w:r>
      <w:r w:rsidR="00385AB7" w:rsidRPr="00385AB7">
        <w:rPr>
          <w:rFonts w:eastAsia="MyriadPro-Regular"/>
          <w:sz w:val="16"/>
          <w:szCs w:val="16"/>
        </w:rPr>
        <w:t>. Odpojte zástrčku.</w:t>
      </w:r>
    </w:p>
    <w:p w:rsidR="00385AB7" w:rsidRPr="00FA5C07" w:rsidRDefault="004A4C0D" w:rsidP="00385AB7">
      <w:pPr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  <w:r>
        <w:rPr>
          <w:rFonts w:eastAsia="MyriadPro-Regular"/>
          <w:sz w:val="16"/>
          <w:szCs w:val="16"/>
        </w:rPr>
        <w:t>9.</w:t>
      </w:r>
      <w:r w:rsidR="00385AB7" w:rsidRPr="00385AB7">
        <w:rPr>
          <w:rFonts w:eastAsia="MyriadPro-Regular"/>
          <w:sz w:val="16"/>
          <w:szCs w:val="16"/>
        </w:rPr>
        <w:t>. Omyjte nádobu na smažení a druhou vložku</w:t>
      </w:r>
      <w:r>
        <w:rPr>
          <w:rFonts w:eastAsia="MyriadPro-Regular"/>
          <w:sz w:val="16"/>
          <w:szCs w:val="16"/>
        </w:rPr>
        <w:t xml:space="preserve"> </w:t>
      </w:r>
      <w:bookmarkStart w:id="0" w:name="_GoBack"/>
      <w:bookmarkEnd w:id="0"/>
      <w:r w:rsidR="00385AB7" w:rsidRPr="00385AB7">
        <w:rPr>
          <w:rFonts w:eastAsia="MyriadPro-Regular"/>
          <w:sz w:val="16"/>
          <w:szCs w:val="16"/>
        </w:rPr>
        <w:t>jak je popsáno v kapitole Údržba a čištění.</w:t>
      </w:r>
    </w:p>
    <w:p w:rsidR="00F17C40" w:rsidRPr="00FA5C07" w:rsidRDefault="00F17C40" w:rsidP="00F17C40">
      <w:pPr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</w:p>
    <w:p w:rsidR="00F17C40" w:rsidRPr="00FA5C07" w:rsidRDefault="00F17C40" w:rsidP="00F17C40">
      <w:pPr>
        <w:autoSpaceDE w:val="0"/>
        <w:autoSpaceDN w:val="0"/>
        <w:adjustRightInd w:val="0"/>
        <w:spacing w:after="0"/>
        <w:rPr>
          <w:rFonts w:eastAsia="MyriadPro-Regular"/>
          <w:b/>
          <w:sz w:val="16"/>
          <w:szCs w:val="16"/>
        </w:rPr>
      </w:pPr>
      <w:r w:rsidRPr="00FA5C07">
        <w:rPr>
          <w:rFonts w:eastAsia="MyriadPro-Regular"/>
          <w:b/>
          <w:sz w:val="16"/>
          <w:szCs w:val="16"/>
        </w:rPr>
        <w:t>Užitečné tipy pro smažení v horkovzdušné fritéze</w:t>
      </w:r>
    </w:p>
    <w:p w:rsidR="00F17C40" w:rsidRPr="00FA5C07" w:rsidRDefault="00F17C40" w:rsidP="00F17C40">
      <w:pPr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  <w:r w:rsidRPr="00FA5C07">
        <w:rPr>
          <w:rFonts w:eastAsia="MyriadPro-Regular"/>
          <w:sz w:val="16"/>
          <w:szCs w:val="16"/>
        </w:rPr>
        <w:t>• Některé můžete připravit základní automatické nastavení programu nebo dokonce přizpůsobit nastavení podle vašich potřeb.</w:t>
      </w:r>
    </w:p>
    <w:p w:rsidR="00F17C40" w:rsidRPr="00FA5C07" w:rsidRDefault="00F17C40" w:rsidP="00F17C40">
      <w:pPr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  <w:r w:rsidRPr="00FA5C07">
        <w:rPr>
          <w:rFonts w:eastAsia="MyriadPro-Regular"/>
          <w:sz w:val="16"/>
          <w:szCs w:val="16"/>
        </w:rPr>
        <w:t>∙ Mějte na paměti, že jsou zobrazeny jen doby pečení přibližné.</w:t>
      </w:r>
    </w:p>
    <w:p w:rsidR="00F17C40" w:rsidRPr="00FA5C07" w:rsidRDefault="00F17C40" w:rsidP="00F17C40">
      <w:pPr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  <w:r w:rsidRPr="00FA5C07">
        <w:rPr>
          <w:rFonts w:eastAsia="MyriadPro-Regular"/>
          <w:sz w:val="16"/>
          <w:szCs w:val="16"/>
        </w:rPr>
        <w:t>V závislosti na typu jídla budete muset upravit časy vaření a teploty.</w:t>
      </w:r>
    </w:p>
    <w:p w:rsidR="00F17C40" w:rsidRPr="00FA5C07" w:rsidRDefault="00F17C40" w:rsidP="00F17C40">
      <w:pPr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  <w:r w:rsidRPr="00FA5C07">
        <w:rPr>
          <w:rFonts w:eastAsia="MyriadPro-Regular"/>
          <w:sz w:val="16"/>
          <w:szCs w:val="16"/>
        </w:rPr>
        <w:t>∙ Při vyšším množství jídla je třeba upravit čas vaření.</w:t>
      </w:r>
    </w:p>
    <w:p w:rsidR="00F17C40" w:rsidRPr="00FA5C07" w:rsidRDefault="00F17C40" w:rsidP="00F17C40">
      <w:pPr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  <w:r w:rsidRPr="00FA5C07">
        <w:rPr>
          <w:rFonts w:eastAsia="MyriadPro-Regular"/>
          <w:sz w:val="16"/>
          <w:szCs w:val="16"/>
        </w:rPr>
        <w:t>∙ Pokud jsou potraviny příliš tmavé, pokuste se snížit teplotu, poté snižte dobu smažení.</w:t>
      </w:r>
    </w:p>
    <w:p w:rsidR="00F17C40" w:rsidRPr="00FA5C07" w:rsidRDefault="00F17C40" w:rsidP="00F17C40">
      <w:pPr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  <w:r w:rsidRPr="00FA5C07">
        <w:rPr>
          <w:rFonts w:eastAsia="MyriadPro-Regular"/>
          <w:sz w:val="16"/>
          <w:szCs w:val="16"/>
        </w:rPr>
        <w:t>• Pro výživné a zdravé smažení se doporučuje programovat teplotu na úroveň 170 ° C</w:t>
      </w:r>
    </w:p>
    <w:p w:rsidR="0073644D" w:rsidRPr="00FA5C07" w:rsidRDefault="0073644D" w:rsidP="0073644D">
      <w:pPr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  <w:r w:rsidRPr="00FA5C07">
        <w:rPr>
          <w:rFonts w:eastAsia="MyriadPro-Regular"/>
          <w:noProof/>
          <w:sz w:val="16"/>
          <w:szCs w:val="16"/>
          <w:lang w:eastAsia="cs-CZ"/>
        </w:rPr>
        <w:drawing>
          <wp:inline distT="0" distB="0" distL="0" distR="0" wp14:anchorId="1634EAE5" wp14:editId="072409F8">
            <wp:extent cx="219075" cy="209550"/>
            <wp:effectExtent l="0" t="0" r="9525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5C07">
        <w:rPr>
          <w:rFonts w:eastAsia="MyriadPro-Regular"/>
          <w:sz w:val="16"/>
          <w:szCs w:val="16"/>
        </w:rPr>
        <w:t>VAROVÁNÍ!</w:t>
      </w:r>
    </w:p>
    <w:p w:rsidR="0073644D" w:rsidRPr="00FA5C07" w:rsidRDefault="0073644D" w:rsidP="0073644D">
      <w:pPr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  <w:r w:rsidRPr="00FA5C07">
        <w:rPr>
          <w:rFonts w:eastAsia="MyriadPro-Regular"/>
          <w:sz w:val="16"/>
          <w:szCs w:val="16"/>
        </w:rPr>
        <w:t>Nebezpečí popálení!</w:t>
      </w:r>
    </w:p>
    <w:p w:rsidR="0073644D" w:rsidRPr="00FA5C07" w:rsidRDefault="0073644D" w:rsidP="0073644D">
      <w:pPr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  <w:r w:rsidRPr="00FA5C07">
        <w:rPr>
          <w:rFonts w:eastAsia="MyriadPro-Regular"/>
          <w:sz w:val="16"/>
          <w:szCs w:val="16"/>
        </w:rPr>
        <w:t>– Horký není pouze pokrm, ale také zásuvka s fritovacím košem. Proto se zásuvky s fritovacím košem dotýkejte jen za rukojeť. Pokrmu se nedotýkejte tak dlouho, dokud alespoň trochu nevychladne.</w:t>
      </w:r>
    </w:p>
    <w:p w:rsidR="0073644D" w:rsidRPr="00FA5C07" w:rsidRDefault="0073644D" w:rsidP="0073644D">
      <w:pPr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  <w:r w:rsidRPr="00FA5C07">
        <w:rPr>
          <w:rFonts w:eastAsia="MyriadPro-Regular"/>
          <w:sz w:val="16"/>
          <w:szCs w:val="16"/>
        </w:rPr>
        <w:t>Pomocí rukojeti odeberte z fritézy zásuvku pro fritovací koš.</w:t>
      </w:r>
    </w:p>
    <w:p w:rsidR="0073644D" w:rsidRPr="00FA5C07" w:rsidRDefault="0073644D" w:rsidP="0073644D">
      <w:pPr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  <w:r w:rsidRPr="00FA5C07">
        <w:rPr>
          <w:rFonts w:eastAsia="MyriadPro-Regular"/>
          <w:sz w:val="16"/>
          <w:szCs w:val="16"/>
        </w:rPr>
        <w:t>Přendejte pokrm do žáruvzdorné nádoby.</w:t>
      </w:r>
    </w:p>
    <w:p w:rsidR="0073644D" w:rsidRPr="00FA5C07" w:rsidRDefault="0073644D" w:rsidP="0073644D">
      <w:pPr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  <w:r w:rsidRPr="00FA5C07">
        <w:rPr>
          <w:rFonts w:eastAsia="MyriadPro-Regular"/>
          <w:sz w:val="16"/>
          <w:szCs w:val="16"/>
        </w:rPr>
        <w:t>Nechte zásuvku a fritovací koš vychladnout.</w:t>
      </w:r>
    </w:p>
    <w:p w:rsidR="0073644D" w:rsidRPr="00FA5C07" w:rsidRDefault="0073644D" w:rsidP="0073644D">
      <w:pPr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  <w:r w:rsidRPr="00FA5C07">
        <w:rPr>
          <w:rFonts w:eastAsia="MyriadPro-Regular"/>
          <w:sz w:val="16"/>
          <w:szCs w:val="16"/>
        </w:rPr>
        <w:t>Vytáhněte zástrčku ze zásuvky.</w:t>
      </w:r>
    </w:p>
    <w:p w:rsidR="0073644D" w:rsidRPr="00FA5C07" w:rsidRDefault="0073644D" w:rsidP="0073644D">
      <w:pPr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  <w:r w:rsidRPr="00FA5C07">
        <w:rPr>
          <w:rFonts w:eastAsia="MyriadPro-Regular"/>
          <w:sz w:val="16"/>
          <w:szCs w:val="16"/>
        </w:rPr>
        <w:t xml:space="preserve">Očistěte zásuvku a fritovací koš </w:t>
      </w:r>
    </w:p>
    <w:p w:rsidR="00305AB2" w:rsidRPr="00FA5C07" w:rsidRDefault="00305AB2" w:rsidP="00305AB2">
      <w:pPr>
        <w:spacing w:after="0"/>
        <w:rPr>
          <w:sz w:val="16"/>
          <w:szCs w:val="16"/>
        </w:rPr>
      </w:pPr>
    </w:p>
    <w:p w:rsidR="00305AB2" w:rsidRPr="00FA5C07" w:rsidRDefault="00305AB2" w:rsidP="00305AB2">
      <w:pPr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  <w:r w:rsidRPr="00FA5C07">
        <w:rPr>
          <w:rFonts w:eastAsia="MyriadPro-Regular"/>
          <w:noProof/>
          <w:sz w:val="16"/>
          <w:szCs w:val="16"/>
          <w:lang w:eastAsia="cs-CZ"/>
        </w:rPr>
        <w:drawing>
          <wp:inline distT="0" distB="0" distL="0" distR="0" wp14:anchorId="2BA0FFEC" wp14:editId="5A86C405">
            <wp:extent cx="200025" cy="209550"/>
            <wp:effectExtent l="0" t="0" r="9525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5C07">
        <w:rPr>
          <w:rFonts w:eastAsia="MyriadPro-Regular"/>
          <w:sz w:val="16"/>
          <w:szCs w:val="16"/>
        </w:rPr>
        <w:t xml:space="preserve"> </w:t>
      </w:r>
      <w:r w:rsidRPr="00FA5C07">
        <w:rPr>
          <w:rFonts w:eastAsia="MyriadPro-Regular"/>
          <w:b/>
          <w:sz w:val="16"/>
          <w:szCs w:val="16"/>
        </w:rPr>
        <w:t>POZOR! Péče a údržba</w:t>
      </w:r>
    </w:p>
    <w:p w:rsidR="00305AB2" w:rsidRPr="00FA5C07" w:rsidRDefault="00305AB2" w:rsidP="00305AB2">
      <w:pPr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  <w:r w:rsidRPr="00FA5C07">
        <w:rPr>
          <w:rFonts w:eastAsia="MyriadPro-Regular"/>
          <w:sz w:val="16"/>
          <w:szCs w:val="16"/>
        </w:rPr>
        <w:t>K čištění nepoužívejte abrazivní prostředky, agresivní čističe nebo pomůcky, které by poškrábaly povrch fritézy.</w:t>
      </w:r>
    </w:p>
    <w:p w:rsidR="00305AB2" w:rsidRPr="00FA5C07" w:rsidRDefault="00305AB2" w:rsidP="00305AB2">
      <w:pPr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</w:p>
    <w:p w:rsidR="00305AB2" w:rsidRPr="00FA5C07" w:rsidRDefault="00305AB2" w:rsidP="00305AB2">
      <w:pPr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  <w:r w:rsidRPr="00FA5C07">
        <w:rPr>
          <w:rFonts w:eastAsia="MyriadPro-Regular"/>
          <w:sz w:val="16"/>
          <w:szCs w:val="16"/>
        </w:rPr>
        <w:t>1. Fritézu očistěte vlhkým hadříkem.</w:t>
      </w:r>
    </w:p>
    <w:p w:rsidR="00305AB2" w:rsidRPr="00FA5C07" w:rsidRDefault="00305AB2" w:rsidP="00305AB2">
      <w:pPr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  <w:r w:rsidRPr="00FA5C07">
        <w:rPr>
          <w:rFonts w:eastAsia="MyriadPro-Regular"/>
          <w:sz w:val="16"/>
          <w:szCs w:val="16"/>
        </w:rPr>
        <w:t xml:space="preserve">2. Odeberte z fritézy zásuvku s fritovacím košem. </w:t>
      </w:r>
    </w:p>
    <w:p w:rsidR="00305AB2" w:rsidRPr="00FA5C07" w:rsidRDefault="00305AB2" w:rsidP="00305AB2">
      <w:pPr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  <w:r w:rsidRPr="00FA5C07">
        <w:rPr>
          <w:rFonts w:eastAsia="MyriadPro-Regular"/>
          <w:sz w:val="16"/>
          <w:szCs w:val="16"/>
        </w:rPr>
        <w:t>3. Stiskněte tlačítko pro otevření a odeberte ze zásuvky fritovací koš.</w:t>
      </w:r>
    </w:p>
    <w:p w:rsidR="00305AB2" w:rsidRPr="00FA5C07" w:rsidRDefault="00305AB2" w:rsidP="00305AB2">
      <w:pPr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</w:p>
    <w:p w:rsidR="00305AB2" w:rsidRPr="00FA5C07" w:rsidRDefault="00305AB2" w:rsidP="00305AB2">
      <w:pPr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  <w:r w:rsidRPr="00FA5C07">
        <w:rPr>
          <w:rFonts w:eastAsia="MyriadPro-Regular"/>
          <w:noProof/>
          <w:sz w:val="16"/>
          <w:szCs w:val="16"/>
          <w:lang w:eastAsia="cs-CZ"/>
        </w:rPr>
        <w:drawing>
          <wp:inline distT="0" distB="0" distL="0" distR="0" wp14:anchorId="7F1AD1FF" wp14:editId="42F73034">
            <wp:extent cx="200025" cy="209550"/>
            <wp:effectExtent l="0" t="0" r="9525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5C07">
        <w:rPr>
          <w:rFonts w:eastAsia="MyriadPro-Regular"/>
          <w:sz w:val="16"/>
          <w:szCs w:val="16"/>
        </w:rPr>
        <w:t xml:space="preserve"> POZOR!</w:t>
      </w:r>
    </w:p>
    <w:p w:rsidR="00305AB2" w:rsidRPr="00FA5C07" w:rsidRDefault="00305AB2" w:rsidP="00305AB2">
      <w:pPr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  <w:r w:rsidRPr="00FA5C07">
        <w:rPr>
          <w:rFonts w:eastAsia="MyriadPro-Regular"/>
          <w:sz w:val="16"/>
          <w:szCs w:val="16"/>
        </w:rPr>
        <w:t xml:space="preserve">Zásuvka pro koš ani samotný fritovací koš nejsou vhodné pro mytí v myčce nádobí. </w:t>
      </w:r>
    </w:p>
    <w:p w:rsidR="00305AB2" w:rsidRPr="00FA5C07" w:rsidRDefault="00305AB2" w:rsidP="00305AB2">
      <w:pPr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</w:p>
    <w:p w:rsidR="00305AB2" w:rsidRPr="00FA5C07" w:rsidRDefault="00305AB2" w:rsidP="00305AB2">
      <w:pPr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  <w:r w:rsidRPr="00FA5C07">
        <w:rPr>
          <w:rFonts w:eastAsia="MyriadPro-Regular"/>
          <w:sz w:val="16"/>
          <w:szCs w:val="16"/>
        </w:rPr>
        <w:t xml:space="preserve">4. Zásuvku pro koš čistěte zevnitř i zvnějšku běžným čisticím prostředkem pod čistou tekoucí vodou. </w:t>
      </w:r>
    </w:p>
    <w:p w:rsidR="00305AB2" w:rsidRPr="00FA5C07" w:rsidRDefault="00305AB2" w:rsidP="00305AB2">
      <w:pPr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  <w:r w:rsidRPr="00FA5C07">
        <w:rPr>
          <w:rFonts w:eastAsia="MyriadPro-Regular"/>
          <w:sz w:val="16"/>
          <w:szCs w:val="16"/>
        </w:rPr>
        <w:t>5. Fritovací koš čistěte zevnitř i zvnějšku běžným čisticím prostředkem pod čistou tekoucí vodou.</w:t>
      </w:r>
    </w:p>
    <w:p w:rsidR="00305AB2" w:rsidRPr="00FA5C07" w:rsidRDefault="00305AB2" w:rsidP="00305AB2">
      <w:pPr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</w:p>
    <w:p w:rsidR="00305AB2" w:rsidRPr="00FA5C07" w:rsidRDefault="00305AB2" w:rsidP="00305AB2">
      <w:pPr>
        <w:autoSpaceDE w:val="0"/>
        <w:autoSpaceDN w:val="0"/>
        <w:adjustRightInd w:val="0"/>
        <w:spacing w:after="0"/>
        <w:rPr>
          <w:rFonts w:eastAsia="MyriadPro-Regular"/>
          <w:b/>
          <w:sz w:val="16"/>
          <w:szCs w:val="16"/>
        </w:rPr>
      </w:pPr>
      <w:r w:rsidRPr="00FA5C07">
        <w:rPr>
          <w:rFonts w:eastAsia="MyriadPro-Regular"/>
          <w:b/>
          <w:sz w:val="16"/>
          <w:szCs w:val="16"/>
        </w:rPr>
        <w:t>Náhradní díly a příslušenství</w:t>
      </w:r>
    </w:p>
    <w:p w:rsidR="00305AB2" w:rsidRPr="00FA5C07" w:rsidRDefault="00305AB2" w:rsidP="00305AB2">
      <w:pPr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  <w:r w:rsidRPr="00FA5C07">
        <w:rPr>
          <w:rFonts w:eastAsia="MyriadPro-Regular"/>
          <w:sz w:val="16"/>
          <w:szCs w:val="16"/>
        </w:rPr>
        <w:t>Náhradní díly a příslušenství lze pohodlně objednat přes internet na stránce www.severin.de v  záložce „</w:t>
      </w:r>
      <w:proofErr w:type="spellStart"/>
      <w:r w:rsidRPr="00FA5C07">
        <w:rPr>
          <w:rFonts w:eastAsia="MyriadPro-Regular"/>
          <w:sz w:val="16"/>
          <w:szCs w:val="16"/>
        </w:rPr>
        <w:t>Service</w:t>
      </w:r>
      <w:proofErr w:type="spellEnd"/>
      <w:r w:rsidRPr="00FA5C07">
        <w:rPr>
          <w:rFonts w:eastAsia="MyriadPro-Regular"/>
          <w:sz w:val="16"/>
          <w:szCs w:val="16"/>
        </w:rPr>
        <w:t xml:space="preserve"> / </w:t>
      </w:r>
      <w:proofErr w:type="spellStart"/>
      <w:r w:rsidRPr="00FA5C07">
        <w:rPr>
          <w:rFonts w:eastAsia="MyriadPro-Regular"/>
          <w:sz w:val="16"/>
          <w:szCs w:val="16"/>
        </w:rPr>
        <w:t>Ersatzteil</w:t>
      </w:r>
      <w:proofErr w:type="spellEnd"/>
      <w:r w:rsidRPr="00FA5C07">
        <w:rPr>
          <w:rFonts w:eastAsia="MyriadPro-Regular"/>
          <w:sz w:val="16"/>
          <w:szCs w:val="16"/>
        </w:rPr>
        <w:t>-Shop“.</w:t>
      </w:r>
    </w:p>
    <w:p w:rsidR="00305AB2" w:rsidRPr="00FA5C07" w:rsidRDefault="00305AB2" w:rsidP="00305AB2">
      <w:pPr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</w:p>
    <w:p w:rsidR="00305AB2" w:rsidRPr="00FA5C07" w:rsidRDefault="00305AB2" w:rsidP="00305AB2">
      <w:pPr>
        <w:autoSpaceDE w:val="0"/>
        <w:autoSpaceDN w:val="0"/>
        <w:adjustRightInd w:val="0"/>
        <w:spacing w:after="0"/>
        <w:rPr>
          <w:rFonts w:eastAsia="MyriadPro-Regular"/>
          <w:b/>
          <w:sz w:val="16"/>
          <w:szCs w:val="16"/>
        </w:rPr>
      </w:pPr>
      <w:r w:rsidRPr="00FA5C07">
        <w:rPr>
          <w:rFonts w:eastAsia="MyriadPro-Regular"/>
          <w:b/>
          <w:sz w:val="16"/>
          <w:szCs w:val="16"/>
        </w:rPr>
        <w:t>Likvidace výrobku</w:t>
      </w:r>
    </w:p>
    <w:p w:rsidR="00305AB2" w:rsidRPr="00FA5C07" w:rsidRDefault="00305AB2" w:rsidP="00305AB2">
      <w:pPr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  <w:r w:rsidRPr="00FA5C07">
        <w:rPr>
          <w:rFonts w:eastAsia="MyriadPro-Regular"/>
          <w:noProof/>
          <w:sz w:val="16"/>
          <w:szCs w:val="16"/>
          <w:lang w:eastAsia="cs-CZ"/>
        </w:rPr>
        <w:lastRenderedPageBreak/>
        <w:drawing>
          <wp:anchor distT="0" distB="0" distL="114300" distR="114300" simplePos="0" relativeHeight="251660288" behindDoc="0" locked="0" layoutInCell="1" allowOverlap="1" wp14:anchorId="20010B71" wp14:editId="6320ABA4">
            <wp:simplePos x="0" y="0"/>
            <wp:positionH relativeFrom="column">
              <wp:posOffset>0</wp:posOffset>
            </wp:positionH>
            <wp:positionV relativeFrom="paragraph">
              <wp:posOffset>49530</wp:posOffset>
            </wp:positionV>
            <wp:extent cx="273685" cy="366395"/>
            <wp:effectExtent l="0" t="0" r="0" b="0"/>
            <wp:wrapSquare wrapText="bothSides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" cy="36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5C07">
        <w:rPr>
          <w:rFonts w:eastAsia="MyriadPro-Regular"/>
          <w:sz w:val="16"/>
          <w:szCs w:val="16"/>
        </w:rPr>
        <w:t xml:space="preserve">Výrobky označené tímto symbolem musí být likvidovány odděleně od domácího odpadu. Tyto výrobky obsahují cenné suroviny, které mohou být opětovně využity. Správná likvidace výrobku chrání jak životní prostředí, tak i naše zdraví. Bližší informace o likvidaci Vám sdělí místně příslušný úřad, případně prodejce. </w:t>
      </w:r>
    </w:p>
    <w:p w:rsidR="00305AB2" w:rsidRPr="00FA5C07" w:rsidRDefault="00305AB2" w:rsidP="00305AB2">
      <w:pPr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</w:p>
    <w:p w:rsidR="00305AB2" w:rsidRPr="00FA5C07" w:rsidRDefault="00305AB2" w:rsidP="00305AB2">
      <w:pPr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  <w:r w:rsidRPr="00FA5C07">
        <w:rPr>
          <w:rFonts w:eastAsia="MyriadPro-Regular"/>
          <w:sz w:val="16"/>
          <w:szCs w:val="16"/>
        </w:rPr>
        <w:t>Záruka</w:t>
      </w:r>
    </w:p>
    <w:p w:rsidR="00305AB2" w:rsidRPr="00FA5C07" w:rsidRDefault="00305AB2" w:rsidP="00305AB2">
      <w:pPr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  <w:r w:rsidRPr="00FA5C07">
        <w:rPr>
          <w:rFonts w:eastAsia="MyriadPro-Regular"/>
          <w:sz w:val="16"/>
          <w:szCs w:val="16"/>
        </w:rPr>
        <w:t>Nároky plynoucí ze zákonné záruky zůstávají těmito záručními podmínkami nedotčeny.</w:t>
      </w:r>
    </w:p>
    <w:p w:rsidR="00305AB2" w:rsidRPr="00FA5C07" w:rsidRDefault="00305AB2" w:rsidP="00305AB2">
      <w:pPr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  <w:r w:rsidRPr="00FA5C07">
        <w:rPr>
          <w:rFonts w:eastAsia="MyriadPro-Regular"/>
          <w:sz w:val="16"/>
          <w:szCs w:val="16"/>
        </w:rPr>
        <w:t xml:space="preserve">V případě probíhající záruční lhůty se prosím obraťte na prodejce. </w:t>
      </w:r>
    </w:p>
    <w:p w:rsidR="00305AB2" w:rsidRPr="00FA5C07" w:rsidRDefault="00305AB2" w:rsidP="00305AB2">
      <w:pPr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  <w:r w:rsidRPr="00FA5C07">
        <w:rPr>
          <w:rFonts w:eastAsia="MyriadPro-Regular"/>
          <w:sz w:val="16"/>
          <w:szCs w:val="16"/>
        </w:rPr>
        <w:t>Firma SEVERIN poskytuje záruku na své výrobky 2 roky od data jejich koupě. V tomto časovém období odstraníme zdarma všechny závady, které prokazatelně spočívají ve vadách materiálu či zhotovení a významně omezují funkčnost výrobku. Jiné nároky jsou vyloučeny.</w:t>
      </w:r>
    </w:p>
    <w:p w:rsidR="00305AB2" w:rsidRPr="00FA5C07" w:rsidRDefault="00305AB2" w:rsidP="00305AB2">
      <w:pPr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  <w:r w:rsidRPr="00FA5C07">
        <w:rPr>
          <w:rFonts w:eastAsia="MyriadPro-Regular"/>
          <w:sz w:val="16"/>
          <w:szCs w:val="16"/>
        </w:rPr>
        <w:t>Záruka se nevztahuje na tyto případy:</w:t>
      </w:r>
    </w:p>
    <w:p w:rsidR="00305AB2" w:rsidRPr="00FA5C07" w:rsidRDefault="00305AB2" w:rsidP="00305AB2">
      <w:pPr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  <w:r w:rsidRPr="00FA5C07">
        <w:rPr>
          <w:rFonts w:eastAsia="MyriadPro-Regular"/>
          <w:sz w:val="16"/>
          <w:szCs w:val="16"/>
        </w:rPr>
        <w:t xml:space="preserve">Škody, které souvisejí s nedodržováním podmínek používání výrobku dle jeho návodu, s nesprávným zacházením nebo běžným opotřebením výrobku, stejně jako na snadno rozbitelné části, jako jsou např. sklo, umělá hmota nebo žárovka.  </w:t>
      </w:r>
    </w:p>
    <w:p w:rsidR="00305AB2" w:rsidRPr="00FA5C07" w:rsidRDefault="00305AB2" w:rsidP="00305AB2">
      <w:pPr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  <w:r w:rsidRPr="00FA5C07">
        <w:rPr>
          <w:rFonts w:eastAsia="MyriadPro-Regular"/>
          <w:sz w:val="16"/>
          <w:szCs w:val="16"/>
        </w:rPr>
        <w:t xml:space="preserve">Záruka zaniká při opravách výrobku v neautorizovaných servisech značky SEVERIN. Pokud výrobek vyžaduje opravu, obraťte se prosím telefonicky nebo emailem na náš zákaznický servis. Kontaktní údaje naleznete na konci tohoto návodu.  </w:t>
      </w:r>
    </w:p>
    <w:p w:rsidR="00305AB2" w:rsidRPr="00FA5C07" w:rsidRDefault="00305AB2" w:rsidP="00305AB2">
      <w:pPr>
        <w:spacing w:after="0"/>
        <w:rPr>
          <w:sz w:val="16"/>
          <w:szCs w:val="16"/>
        </w:rPr>
      </w:pPr>
    </w:p>
    <w:sectPr w:rsidR="00305AB2" w:rsidRPr="00FA5C07" w:rsidSect="00FA5C07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Obrázek 15" o:spid="_x0000_i1026" type="#_x0000_t75" style="width:8.4pt;height:9pt;visibility:visible;mso-wrap-style:square" o:bullet="t">
        <v:imagedata r:id="rId1" o:title=""/>
      </v:shape>
    </w:pict>
  </w:numPicBullet>
  <w:abstractNum w:abstractNumId="0" w15:restartNumberingAfterBreak="0">
    <w:nsid w:val="2FF166EE"/>
    <w:multiLevelType w:val="hybridMultilevel"/>
    <w:tmpl w:val="F448F5B2"/>
    <w:lvl w:ilvl="0" w:tplc="46964D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32E0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E802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CA66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4AF5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F2AE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D813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8804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1CAF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EEF1287"/>
    <w:multiLevelType w:val="hybridMultilevel"/>
    <w:tmpl w:val="E0081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877F4B"/>
    <w:multiLevelType w:val="hybridMultilevel"/>
    <w:tmpl w:val="78DAB60A"/>
    <w:lvl w:ilvl="0" w:tplc="0B7E29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DE57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2CBA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F63E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4AD2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72A3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0E46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1CC6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DE58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AB2"/>
    <w:rsid w:val="000F53CB"/>
    <w:rsid w:val="002136D5"/>
    <w:rsid w:val="00305AB2"/>
    <w:rsid w:val="00385AB7"/>
    <w:rsid w:val="00453374"/>
    <w:rsid w:val="004A4C0D"/>
    <w:rsid w:val="005C0885"/>
    <w:rsid w:val="00640F8E"/>
    <w:rsid w:val="0073644D"/>
    <w:rsid w:val="00767AD2"/>
    <w:rsid w:val="00AF1C21"/>
    <w:rsid w:val="00DF30BB"/>
    <w:rsid w:val="00EC0425"/>
    <w:rsid w:val="00F17C40"/>
    <w:rsid w:val="00F62062"/>
    <w:rsid w:val="00FA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44E6153"/>
  <w15:chartTrackingRefBased/>
  <w15:docId w15:val="{6631103D-8E3E-4E44-830E-6434F0A28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0F8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A5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5C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1604</Words>
  <Characters>9466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2019-03-04T12:32:00Z</cp:lastPrinted>
  <dcterms:created xsi:type="dcterms:W3CDTF">2019-10-01T20:04:00Z</dcterms:created>
  <dcterms:modified xsi:type="dcterms:W3CDTF">2019-10-01T20:04:00Z</dcterms:modified>
</cp:coreProperties>
</file>