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B2C7E" w14:textId="77777777" w:rsidR="007236E8" w:rsidRDefault="004B6F60" w:rsidP="00A9045A">
      <w:pPr>
        <w:jc w:val="right"/>
      </w:pPr>
      <w:r>
        <w:rPr>
          <w:b/>
          <w:noProof/>
          <w:u w:val="single"/>
          <w:lang w:eastAsia="cs-CZ"/>
        </w:rPr>
        <w:drawing>
          <wp:anchor distT="0" distB="0" distL="114300" distR="114300" simplePos="0" relativeHeight="251661312" behindDoc="1" locked="0" layoutInCell="1" allowOverlap="1" wp14:anchorId="2331D3AB" wp14:editId="499202D7">
            <wp:simplePos x="0" y="0"/>
            <wp:positionH relativeFrom="column">
              <wp:posOffset>-25400</wp:posOffset>
            </wp:positionH>
            <wp:positionV relativeFrom="paragraph">
              <wp:posOffset>330200</wp:posOffset>
            </wp:positionV>
            <wp:extent cx="1828800" cy="370800"/>
            <wp:effectExtent l="0" t="0" r="0" b="0"/>
            <wp:wrapTight wrapText="bothSides">
              <wp:wrapPolygon edited="0">
                <wp:start x="10350" y="2223"/>
                <wp:lineTo x="900" y="5557"/>
                <wp:lineTo x="0" y="6669"/>
                <wp:lineTo x="225" y="20007"/>
                <wp:lineTo x="20475" y="20007"/>
                <wp:lineTo x="21375" y="13338"/>
                <wp:lineTo x="20700" y="5557"/>
                <wp:lineTo x="11475" y="2223"/>
                <wp:lineTo x="10350" y="2223"/>
              </wp:wrapPolygon>
            </wp:wrapTight>
            <wp:docPr id="6" name="Obrázek 6" descr="C:\Users\Sindy24\Desktop\proficar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ndy24\Desktop\proficare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F144F5" w14:textId="327BE920" w:rsidR="00A9045A" w:rsidRDefault="00A9045A" w:rsidP="00A9045A">
      <w:pPr>
        <w:jc w:val="right"/>
      </w:pPr>
      <w:r w:rsidRPr="00A9045A">
        <w:t xml:space="preserve"> </w:t>
      </w:r>
    </w:p>
    <w:p w14:paraId="2AEF1EEE" w14:textId="77777777" w:rsidR="00D938C5" w:rsidRDefault="00D938C5" w:rsidP="002E22FB">
      <w:pPr>
        <w:spacing w:before="60" w:after="60" w:line="240" w:lineRule="auto"/>
        <w:jc w:val="both"/>
        <w:rPr>
          <w:rFonts w:ascii="Tahoma" w:eastAsia="Times New Roman" w:hAnsi="Tahoma" w:cs="Times New Roman"/>
          <w:sz w:val="24"/>
          <w:szCs w:val="24"/>
          <w:lang w:eastAsia="cs-CZ"/>
        </w:rPr>
      </w:pPr>
    </w:p>
    <w:p w14:paraId="32826595" w14:textId="77777777" w:rsidR="00D938C5" w:rsidRPr="002E22FB" w:rsidRDefault="00D938C5" w:rsidP="002E22FB">
      <w:pPr>
        <w:spacing w:before="60" w:after="60" w:line="240" w:lineRule="auto"/>
        <w:jc w:val="both"/>
        <w:rPr>
          <w:rFonts w:ascii="Tahoma" w:eastAsia="Times New Roman" w:hAnsi="Tahoma" w:cs="Times New Roman"/>
          <w:sz w:val="24"/>
          <w:szCs w:val="24"/>
          <w:lang w:eastAsia="cs-CZ"/>
        </w:rPr>
      </w:pPr>
    </w:p>
    <w:p w14:paraId="4F7FC5CB" w14:textId="2B08D9CB" w:rsidR="002E22FB" w:rsidRDefault="002E22FB" w:rsidP="002E22FB">
      <w:pPr>
        <w:pStyle w:val="Styl2"/>
        <w:jc w:val="both"/>
        <w:rPr>
          <w:sz w:val="24"/>
        </w:rPr>
      </w:pPr>
      <w:r>
        <w:rPr>
          <w:sz w:val="24"/>
        </w:rPr>
        <w:t>cz                                                                                     NÁVOD k</w:t>
      </w:r>
      <w:r w:rsidR="007236E8">
        <w:rPr>
          <w:sz w:val="24"/>
        </w:rPr>
        <w:t xml:space="preserve"> </w:t>
      </w:r>
      <w:r w:rsidRPr="002E22FB">
        <w:rPr>
          <w:sz w:val="24"/>
        </w:rPr>
        <w:t>použití</w:t>
      </w:r>
      <w:r>
        <w:rPr>
          <w:sz w:val="24"/>
        </w:rPr>
        <w:t xml:space="preserve">                      </w:t>
      </w:r>
    </w:p>
    <w:p w14:paraId="73D3CD37" w14:textId="77777777" w:rsidR="002E22FB" w:rsidRPr="002E22FB" w:rsidRDefault="007025D7" w:rsidP="002E22FB">
      <w:pPr>
        <w:jc w:val="both"/>
        <w:rPr>
          <w:rFonts w:ascii="Tahoma" w:hAnsi="Tahoma" w:cs="Tahoma"/>
          <w:b/>
          <w:i/>
          <w:iCs/>
          <w:caps/>
          <w:sz w:val="24"/>
        </w:rPr>
      </w:pPr>
      <w:r>
        <w:rPr>
          <w:rFonts w:ascii="Tahoma" w:hAnsi="Tahoma" w:cs="Tahoma"/>
          <w:b/>
          <w:i/>
          <w:iCs/>
          <w:caps/>
          <w:sz w:val="24"/>
        </w:rPr>
        <w:t xml:space="preserve">PC </w:t>
      </w:r>
      <w:r w:rsidR="00FB2E9F">
        <w:rPr>
          <w:rFonts w:ascii="Tahoma" w:hAnsi="Tahoma" w:cs="Tahoma"/>
          <w:b/>
          <w:i/>
          <w:iCs/>
          <w:caps/>
          <w:sz w:val="24"/>
        </w:rPr>
        <w:t xml:space="preserve">HT </w:t>
      </w:r>
      <w:r w:rsidR="00DF20C4">
        <w:rPr>
          <w:rFonts w:ascii="Tahoma" w:hAnsi="Tahoma" w:cs="Tahoma"/>
          <w:b/>
          <w:i/>
          <w:iCs/>
          <w:caps/>
          <w:sz w:val="24"/>
        </w:rPr>
        <w:t>3</w:t>
      </w:r>
      <w:r w:rsidR="004F50A8">
        <w:rPr>
          <w:rFonts w:ascii="Tahoma" w:hAnsi="Tahoma" w:cs="Tahoma"/>
          <w:b/>
          <w:i/>
          <w:iCs/>
          <w:caps/>
          <w:sz w:val="24"/>
        </w:rPr>
        <w:t>010</w:t>
      </w:r>
    </w:p>
    <w:p w14:paraId="1F74BA55" w14:textId="77777777" w:rsidR="002E22FB" w:rsidRPr="002E22FB" w:rsidRDefault="004F50A8" w:rsidP="002E22FB">
      <w:pPr>
        <w:jc w:val="both"/>
        <w:rPr>
          <w:rStyle w:val="hps"/>
          <w:rFonts w:ascii="Tahoma" w:hAnsi="Tahoma" w:cs="Tahoma"/>
          <w:b/>
          <w:i/>
          <w:sz w:val="24"/>
        </w:rPr>
      </w:pPr>
      <w:r>
        <w:rPr>
          <w:rFonts w:ascii="Tahoma" w:hAnsi="Tahoma" w:cs="Tahoma"/>
          <w:b/>
          <w:i/>
          <w:iCs/>
          <w:caps/>
          <w:noProof/>
          <w:sz w:val="24"/>
          <w:lang w:eastAsia="cs-CZ"/>
        </w:rPr>
        <w:drawing>
          <wp:anchor distT="0" distB="0" distL="114300" distR="114300" simplePos="0" relativeHeight="251668480" behindDoc="1" locked="0" layoutInCell="1" allowOverlap="1" wp14:anchorId="0183C308" wp14:editId="36DDC3FA">
            <wp:simplePos x="0" y="0"/>
            <wp:positionH relativeFrom="column">
              <wp:posOffset>365125</wp:posOffset>
            </wp:positionH>
            <wp:positionV relativeFrom="paragraph">
              <wp:posOffset>285115</wp:posOffset>
            </wp:positionV>
            <wp:extent cx="1645200" cy="1634400"/>
            <wp:effectExtent l="0" t="0" r="0" b="0"/>
            <wp:wrapTight wrapText="bothSides">
              <wp:wrapPolygon edited="0">
                <wp:start x="0" y="0"/>
                <wp:lineTo x="0" y="21407"/>
                <wp:lineTo x="21266" y="21407"/>
                <wp:lineTo x="21266" y="0"/>
                <wp:lineTo x="0" y="0"/>
              </wp:wrapPolygon>
            </wp:wrapTight>
            <wp:docPr id="7" name="Obrázek 7" descr="M:\Obchodní\Zdeněk\Clatronic\Obrázky\HT 3010 Bron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Obchodní\Zdeněk\Clatronic\Obrázky\HT 3010 Bronz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00" cy="16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4E4F">
        <w:rPr>
          <w:rStyle w:val="hps"/>
          <w:rFonts w:ascii="Tahoma" w:hAnsi="Tahoma" w:cs="Tahoma"/>
          <w:b/>
          <w:i/>
          <w:sz w:val="24"/>
        </w:rPr>
        <w:t>VYSOUŠEČ VLASŮ</w:t>
      </w:r>
      <w:r w:rsidR="00A96EF8">
        <w:rPr>
          <w:rStyle w:val="hps"/>
          <w:rFonts w:ascii="Tahoma" w:hAnsi="Tahoma" w:cs="Tahoma"/>
          <w:b/>
          <w:i/>
          <w:sz w:val="24"/>
        </w:rPr>
        <w:t xml:space="preserve"> </w:t>
      </w:r>
    </w:p>
    <w:p w14:paraId="5C1D1263" w14:textId="77777777" w:rsidR="002E22FB" w:rsidRDefault="002E22FB" w:rsidP="002E22FB">
      <w:pPr>
        <w:jc w:val="both"/>
        <w:rPr>
          <w:rStyle w:val="hps"/>
          <w:b/>
          <w:i/>
          <w:sz w:val="24"/>
        </w:rPr>
      </w:pPr>
    </w:p>
    <w:p w14:paraId="6257530E" w14:textId="77777777" w:rsidR="00A9045A" w:rsidRDefault="00A9045A" w:rsidP="00A9045A">
      <w:pPr>
        <w:jc w:val="right"/>
        <w:rPr>
          <w:b/>
          <w:bCs/>
          <w:sz w:val="28"/>
          <w:szCs w:val="28"/>
        </w:rPr>
      </w:pPr>
    </w:p>
    <w:p w14:paraId="4B1A19ED" w14:textId="77777777" w:rsidR="002E22FB" w:rsidRDefault="002E22FB" w:rsidP="00A9045A">
      <w:pPr>
        <w:jc w:val="right"/>
        <w:rPr>
          <w:b/>
          <w:bCs/>
          <w:sz w:val="28"/>
          <w:szCs w:val="28"/>
        </w:rPr>
      </w:pPr>
    </w:p>
    <w:p w14:paraId="43616AC5" w14:textId="77777777" w:rsidR="002E22FB" w:rsidRPr="00A9045A" w:rsidRDefault="002E22FB" w:rsidP="00A9045A">
      <w:pPr>
        <w:jc w:val="right"/>
        <w:rPr>
          <w:b/>
          <w:bCs/>
          <w:sz w:val="28"/>
          <w:szCs w:val="28"/>
        </w:rPr>
      </w:pPr>
    </w:p>
    <w:p w14:paraId="0B49E0F6" w14:textId="77777777" w:rsidR="00A9045A" w:rsidRPr="00A9045A" w:rsidRDefault="00A9045A" w:rsidP="00A9045A">
      <w:pPr>
        <w:jc w:val="right"/>
        <w:rPr>
          <w:b/>
          <w:bCs/>
          <w:sz w:val="28"/>
          <w:szCs w:val="28"/>
        </w:rPr>
      </w:pPr>
    </w:p>
    <w:p w14:paraId="2C47E53B" w14:textId="77777777" w:rsidR="00AF2ECD" w:rsidRPr="00FE4E4F" w:rsidRDefault="00AF2ECD" w:rsidP="00A76978">
      <w:pPr>
        <w:rPr>
          <w:b/>
          <w:sz w:val="18"/>
          <w:szCs w:val="18"/>
          <w:u w:val="single"/>
        </w:rPr>
      </w:pPr>
      <w:r w:rsidRPr="00FE4E4F">
        <w:rPr>
          <w:b/>
          <w:sz w:val="18"/>
          <w:szCs w:val="18"/>
          <w:u w:val="single"/>
        </w:rPr>
        <w:t>UPOZORNĚNÍ</w:t>
      </w:r>
    </w:p>
    <w:p w14:paraId="5D31D42F" w14:textId="77777777" w:rsidR="00A76978" w:rsidRPr="00FE4E4F" w:rsidRDefault="00341AD2" w:rsidP="00A76978">
      <w:pPr>
        <w:rPr>
          <w:sz w:val="18"/>
          <w:szCs w:val="18"/>
        </w:rPr>
      </w:pPr>
      <w:r w:rsidRPr="00FE4E4F">
        <w:rPr>
          <w:sz w:val="18"/>
          <w:szCs w:val="18"/>
        </w:rPr>
        <w:t xml:space="preserve">Než </w:t>
      </w:r>
      <w:r w:rsidR="00A76978" w:rsidRPr="00FE4E4F">
        <w:rPr>
          <w:sz w:val="18"/>
          <w:szCs w:val="18"/>
        </w:rPr>
        <w:t>začnete přístroj používat, pozorně si přečtěte návod k použití.</w:t>
      </w:r>
    </w:p>
    <w:p w14:paraId="5BA6016A" w14:textId="77777777" w:rsidR="00A76978" w:rsidRPr="00FE4E4F" w:rsidRDefault="00A76978" w:rsidP="00A76978">
      <w:pPr>
        <w:rPr>
          <w:sz w:val="18"/>
          <w:szCs w:val="18"/>
        </w:rPr>
      </w:pPr>
      <w:r w:rsidRPr="00FE4E4F">
        <w:rPr>
          <w:noProof/>
          <w:sz w:val="18"/>
          <w:szCs w:val="18"/>
          <w:lang w:eastAsia="cs-CZ"/>
        </w:rPr>
        <w:drawing>
          <wp:anchor distT="0" distB="0" distL="114300" distR="114300" simplePos="0" relativeHeight="251658240" behindDoc="0" locked="0" layoutInCell="1" allowOverlap="1" wp14:anchorId="74B41EE4" wp14:editId="3D120AA9">
            <wp:simplePos x="0" y="0"/>
            <wp:positionH relativeFrom="column">
              <wp:posOffset>14605</wp:posOffset>
            </wp:positionH>
            <wp:positionV relativeFrom="paragraph">
              <wp:posOffset>66040</wp:posOffset>
            </wp:positionV>
            <wp:extent cx="1809750" cy="796925"/>
            <wp:effectExtent l="0" t="0" r="0" b="317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912065" w14:textId="77777777" w:rsidR="00A76978" w:rsidRPr="00FE4E4F" w:rsidRDefault="00A76978" w:rsidP="00A76978">
      <w:pPr>
        <w:rPr>
          <w:sz w:val="18"/>
          <w:szCs w:val="18"/>
        </w:rPr>
      </w:pPr>
    </w:p>
    <w:p w14:paraId="7C9470D8" w14:textId="77777777" w:rsidR="00A76978" w:rsidRPr="00FE4E4F" w:rsidRDefault="00A76978" w:rsidP="00A76978">
      <w:pPr>
        <w:rPr>
          <w:sz w:val="18"/>
          <w:szCs w:val="18"/>
        </w:rPr>
      </w:pPr>
    </w:p>
    <w:p w14:paraId="65BA0A79" w14:textId="77777777" w:rsidR="00A76978" w:rsidRPr="00FE4E4F" w:rsidRDefault="00A76978" w:rsidP="00A76978">
      <w:pPr>
        <w:rPr>
          <w:sz w:val="18"/>
          <w:szCs w:val="18"/>
          <w:u w:val="single"/>
        </w:rPr>
      </w:pPr>
      <w:r w:rsidRPr="00FE4E4F">
        <w:rPr>
          <w:sz w:val="18"/>
          <w:szCs w:val="18"/>
          <w:u w:val="single"/>
        </w:rPr>
        <w:t>ZDROJ NAPĚTÍ</w:t>
      </w:r>
    </w:p>
    <w:p w14:paraId="2D30B57A" w14:textId="77777777" w:rsidR="00A76978" w:rsidRPr="00FE4E4F" w:rsidRDefault="00A76978" w:rsidP="00AF2ECD">
      <w:pPr>
        <w:pStyle w:val="Bezmezer"/>
        <w:rPr>
          <w:sz w:val="18"/>
          <w:szCs w:val="18"/>
        </w:rPr>
      </w:pPr>
      <w:r w:rsidRPr="00FE4E4F">
        <w:rPr>
          <w:sz w:val="18"/>
          <w:szCs w:val="18"/>
        </w:rPr>
        <w:t>• Tento přístroj by měl být připojen ke zdroji napětí se střídavým proudem 220-240 V~, 50 Hz.</w:t>
      </w:r>
    </w:p>
    <w:p w14:paraId="40AEC3EA" w14:textId="77777777" w:rsidR="00AF2ECD" w:rsidRPr="00FE4E4F" w:rsidRDefault="00A76978" w:rsidP="009D4701">
      <w:pPr>
        <w:pStyle w:val="Bezmezer"/>
        <w:rPr>
          <w:sz w:val="18"/>
          <w:szCs w:val="18"/>
        </w:rPr>
      </w:pPr>
      <w:r w:rsidRPr="00FE4E4F">
        <w:rPr>
          <w:sz w:val="18"/>
          <w:szCs w:val="18"/>
        </w:rPr>
        <w:t>• Je-li hlavní spínač energie v pozici vypnutí, zařízení ještě není zcela odpojené od zdroje napětí, dokud nebude odpojen napájecí kabel ze sítě.</w:t>
      </w:r>
    </w:p>
    <w:p w14:paraId="0B9EC380" w14:textId="77777777" w:rsidR="009D4701" w:rsidRPr="00FE4E4F" w:rsidRDefault="009D4701" w:rsidP="009D4701">
      <w:pPr>
        <w:pStyle w:val="Bezmezer"/>
        <w:rPr>
          <w:sz w:val="18"/>
          <w:szCs w:val="18"/>
        </w:rPr>
      </w:pPr>
    </w:p>
    <w:p w14:paraId="64BEB0A8" w14:textId="77777777" w:rsidR="00AF2ECD" w:rsidRPr="00FE4E4F" w:rsidRDefault="00AF2ECD" w:rsidP="00AF2ECD">
      <w:pPr>
        <w:rPr>
          <w:b/>
          <w:sz w:val="18"/>
          <w:szCs w:val="18"/>
          <w:u w:val="single"/>
        </w:rPr>
      </w:pPr>
      <w:r w:rsidRPr="00FE4E4F">
        <w:rPr>
          <w:b/>
          <w:sz w:val="18"/>
          <w:szCs w:val="18"/>
          <w:u w:val="single"/>
        </w:rPr>
        <w:t>ZACHÁZENÍ A ÚDRŽBA PŘÍSTROJE</w:t>
      </w:r>
    </w:p>
    <w:p w14:paraId="028C0EDA" w14:textId="77777777" w:rsidR="00A76978" w:rsidRPr="00FE4E4F" w:rsidRDefault="00A76978" w:rsidP="00AF2ECD">
      <w:pPr>
        <w:rPr>
          <w:b/>
          <w:sz w:val="18"/>
          <w:szCs w:val="18"/>
          <w:u w:val="single"/>
        </w:rPr>
      </w:pPr>
      <w:r w:rsidRPr="00FE4E4F">
        <w:rPr>
          <w:sz w:val="18"/>
          <w:szCs w:val="18"/>
        </w:rPr>
        <w:t>Před používáním elektrického přístroje, by měli být vždy dodrženy následující základní bezpečnostní opatření:</w:t>
      </w:r>
    </w:p>
    <w:p w14:paraId="5222714C" w14:textId="77777777" w:rsidR="00A76978" w:rsidRPr="00FE4E4F" w:rsidRDefault="00A76978" w:rsidP="00AF2ECD">
      <w:pPr>
        <w:pStyle w:val="Bezmezer"/>
        <w:rPr>
          <w:sz w:val="18"/>
          <w:szCs w:val="18"/>
        </w:rPr>
      </w:pPr>
      <w:r w:rsidRPr="00FE4E4F">
        <w:rPr>
          <w:sz w:val="18"/>
          <w:szCs w:val="18"/>
        </w:rPr>
        <w:t>1. Přečtěte si všechny pokyny.</w:t>
      </w:r>
    </w:p>
    <w:p w14:paraId="0E6161FB" w14:textId="77777777" w:rsidR="00A76978" w:rsidRPr="00FE4E4F" w:rsidRDefault="00A76978" w:rsidP="00AF2ECD">
      <w:pPr>
        <w:pStyle w:val="Bezmezer"/>
        <w:rPr>
          <w:sz w:val="18"/>
          <w:szCs w:val="18"/>
        </w:rPr>
      </w:pPr>
      <w:r w:rsidRPr="00FE4E4F">
        <w:rPr>
          <w:sz w:val="18"/>
          <w:szCs w:val="18"/>
        </w:rPr>
        <w:t>2. Před použitím zkontrolujte, zda síťové napětí souhlasí s hodnotami uvedenými na štítku hodnot.</w:t>
      </w:r>
    </w:p>
    <w:p w14:paraId="48F89DD8" w14:textId="77777777" w:rsidR="00A76978" w:rsidRPr="00FE4E4F" w:rsidRDefault="00A76978" w:rsidP="00AF2ECD">
      <w:pPr>
        <w:pStyle w:val="Bezmezer"/>
        <w:rPr>
          <w:sz w:val="18"/>
          <w:szCs w:val="18"/>
        </w:rPr>
      </w:pPr>
      <w:r w:rsidRPr="00FE4E4F">
        <w:rPr>
          <w:sz w:val="18"/>
          <w:szCs w:val="18"/>
        </w:rPr>
        <w:t>3. Nepoužívejte přístroj s poškozenou zástrčkou či šňůrou, nebo s jinou poruchou, případně po pádu přístroje. Vraťte přístroj výrobci nebo autorizovanému technikovi na přezkoušení, opravu nebo</w:t>
      </w:r>
    </w:p>
    <w:p w14:paraId="04CC4223" w14:textId="77777777" w:rsidR="00A76978" w:rsidRPr="00FE4E4F" w:rsidRDefault="00A76978" w:rsidP="00AF2ECD">
      <w:pPr>
        <w:pStyle w:val="Bezmezer"/>
        <w:rPr>
          <w:sz w:val="18"/>
          <w:szCs w:val="18"/>
        </w:rPr>
      </w:pPr>
      <w:r w:rsidRPr="00FE4E4F">
        <w:rPr>
          <w:sz w:val="18"/>
          <w:szCs w:val="18"/>
        </w:rPr>
        <w:t>elektrickou nebo mechanickou úpravu.</w:t>
      </w:r>
    </w:p>
    <w:p w14:paraId="2B11E3F3" w14:textId="77777777" w:rsidR="00A76978" w:rsidRPr="00FE4E4F" w:rsidRDefault="00A76978" w:rsidP="00AF2ECD">
      <w:pPr>
        <w:pStyle w:val="Bezmezer"/>
        <w:rPr>
          <w:sz w:val="18"/>
          <w:szCs w:val="18"/>
        </w:rPr>
      </w:pPr>
      <w:r w:rsidRPr="00FE4E4F">
        <w:rPr>
          <w:sz w:val="18"/>
          <w:szCs w:val="18"/>
        </w:rPr>
        <w:t>4. Pro předejití úrazu elektrickým proudem nepokládejte šňůru, zástrčku nebo přístroj do vody či do jiné kapaliny.</w:t>
      </w:r>
    </w:p>
    <w:p w14:paraId="6862B3B2" w14:textId="77777777" w:rsidR="00A76978" w:rsidRPr="00FE4E4F" w:rsidRDefault="00A76978" w:rsidP="00AF2ECD">
      <w:pPr>
        <w:pStyle w:val="Bezmezer"/>
        <w:rPr>
          <w:sz w:val="18"/>
          <w:szCs w:val="18"/>
        </w:rPr>
      </w:pPr>
      <w:r w:rsidRPr="00FE4E4F">
        <w:rPr>
          <w:sz w:val="18"/>
          <w:szCs w:val="18"/>
        </w:rPr>
        <w:t>5. Vyjměte přístroj ze zásuvky, pokud se přístroj nepoužívá, před nasazením, odnímáním částí nebo čištěním.</w:t>
      </w:r>
    </w:p>
    <w:p w14:paraId="2D94AC60" w14:textId="77777777" w:rsidR="00A76978" w:rsidRPr="00FE4E4F" w:rsidRDefault="00A76978" w:rsidP="00AF2ECD">
      <w:pPr>
        <w:pStyle w:val="Bezmezer"/>
        <w:rPr>
          <w:sz w:val="18"/>
          <w:szCs w:val="18"/>
        </w:rPr>
      </w:pPr>
      <w:r w:rsidRPr="00FE4E4F">
        <w:rPr>
          <w:sz w:val="18"/>
          <w:szCs w:val="18"/>
        </w:rPr>
        <w:t>6. Nenechávejte šňůru viset nad okrajem stolu nebo na horkém povrchu.</w:t>
      </w:r>
    </w:p>
    <w:p w14:paraId="3BA5AA41" w14:textId="77777777" w:rsidR="00A76978" w:rsidRPr="00FE4E4F" w:rsidRDefault="00A76978" w:rsidP="00AF2ECD">
      <w:pPr>
        <w:pStyle w:val="Bezmezer"/>
        <w:rPr>
          <w:sz w:val="18"/>
          <w:szCs w:val="18"/>
        </w:rPr>
      </w:pPr>
      <w:r w:rsidRPr="00FE4E4F">
        <w:rPr>
          <w:sz w:val="18"/>
          <w:szCs w:val="18"/>
        </w:rPr>
        <w:t>7. Použití příslušenství, nedoporučených výrobcem přístroje, může způsobit zranění či poškození přístroje.</w:t>
      </w:r>
    </w:p>
    <w:p w14:paraId="5D814F1C" w14:textId="77777777" w:rsidR="00A76978" w:rsidRPr="00FE4E4F" w:rsidRDefault="00A76978" w:rsidP="00AF2ECD">
      <w:pPr>
        <w:pStyle w:val="Bezmezer"/>
        <w:rPr>
          <w:sz w:val="18"/>
          <w:szCs w:val="18"/>
        </w:rPr>
      </w:pPr>
      <w:r w:rsidRPr="00FE4E4F">
        <w:rPr>
          <w:sz w:val="18"/>
          <w:szCs w:val="18"/>
        </w:rPr>
        <w:t>8. Přísný dozor je nezbytný, pokud se přístroj používá v blízkosti dětí nebo nemohoucích osob.</w:t>
      </w:r>
    </w:p>
    <w:p w14:paraId="44C4DAA9" w14:textId="77777777" w:rsidR="00A76978" w:rsidRPr="00FE4E4F" w:rsidRDefault="00A76978" w:rsidP="00AF2ECD">
      <w:pPr>
        <w:pStyle w:val="Bezmezer"/>
        <w:rPr>
          <w:sz w:val="18"/>
          <w:szCs w:val="18"/>
        </w:rPr>
      </w:pPr>
      <w:r w:rsidRPr="00FE4E4F">
        <w:rPr>
          <w:sz w:val="18"/>
          <w:szCs w:val="18"/>
        </w:rPr>
        <w:t>9. Nepokládejte v blízkosti plynového nebo elektrického hořáku či horkých kamen.</w:t>
      </w:r>
    </w:p>
    <w:p w14:paraId="4F05580A" w14:textId="77777777" w:rsidR="00A76978" w:rsidRPr="00FE4E4F" w:rsidRDefault="00A76978" w:rsidP="00AF2ECD">
      <w:pPr>
        <w:pStyle w:val="Bezmezer"/>
        <w:rPr>
          <w:sz w:val="18"/>
          <w:szCs w:val="18"/>
        </w:rPr>
      </w:pPr>
      <w:r w:rsidRPr="00FE4E4F">
        <w:rPr>
          <w:sz w:val="18"/>
          <w:szCs w:val="18"/>
        </w:rPr>
        <w:t>10. Při provozu se nedotýkejte žádných pohyblivých částí.</w:t>
      </w:r>
    </w:p>
    <w:p w14:paraId="1B0F5EE3" w14:textId="77777777" w:rsidR="00A76978" w:rsidRPr="00FE4E4F" w:rsidRDefault="00A76978" w:rsidP="00AF2ECD">
      <w:pPr>
        <w:pStyle w:val="Bezmezer"/>
        <w:rPr>
          <w:sz w:val="18"/>
          <w:szCs w:val="18"/>
        </w:rPr>
      </w:pPr>
      <w:r w:rsidRPr="00FE4E4F">
        <w:rPr>
          <w:sz w:val="18"/>
          <w:szCs w:val="18"/>
        </w:rPr>
        <w:t>11. Nepřekrývejte přístroj látkami či jiným materiálem, teplo musí volně odcházet. Zakrytím může vzniknout oheň, nenechávejte tedy ve styku s hořlavými materiály.</w:t>
      </w:r>
    </w:p>
    <w:p w14:paraId="37B7E97B" w14:textId="77777777" w:rsidR="00A76978" w:rsidRPr="00FE4E4F" w:rsidRDefault="00A76978" w:rsidP="00AF2ECD">
      <w:pPr>
        <w:pStyle w:val="Bezmezer"/>
        <w:rPr>
          <w:sz w:val="18"/>
          <w:szCs w:val="18"/>
        </w:rPr>
      </w:pPr>
      <w:r w:rsidRPr="00FE4E4F">
        <w:rPr>
          <w:sz w:val="18"/>
          <w:szCs w:val="18"/>
        </w:rPr>
        <w:t>12. Vždy nejprve připojte kabel do přístroje, po té kabel do zásuvky. Pro vypnutí sepněte na pozici OFF, pak vyjměte kabel ze zásuvky.</w:t>
      </w:r>
    </w:p>
    <w:p w14:paraId="2584E44F" w14:textId="77777777" w:rsidR="00A76978" w:rsidRPr="00FE4E4F" w:rsidRDefault="00A76978" w:rsidP="00AF2ECD">
      <w:pPr>
        <w:pStyle w:val="Bezmezer"/>
        <w:rPr>
          <w:sz w:val="18"/>
          <w:szCs w:val="18"/>
        </w:rPr>
      </w:pPr>
      <w:r w:rsidRPr="00FE4E4F">
        <w:rPr>
          <w:sz w:val="18"/>
          <w:szCs w:val="18"/>
        </w:rPr>
        <w:t>13. Nepoužívejte přístroj pro jiné účely, než ke kterým je určen.</w:t>
      </w:r>
    </w:p>
    <w:p w14:paraId="76376F41" w14:textId="77777777" w:rsidR="00A76978" w:rsidRPr="00FE4E4F" w:rsidRDefault="00A76978" w:rsidP="00AF2ECD">
      <w:pPr>
        <w:pStyle w:val="Bezmezer"/>
        <w:rPr>
          <w:sz w:val="18"/>
          <w:szCs w:val="18"/>
        </w:rPr>
      </w:pPr>
      <w:r w:rsidRPr="00FE4E4F">
        <w:rPr>
          <w:sz w:val="18"/>
          <w:szCs w:val="18"/>
        </w:rPr>
        <w:t>14. Nepoužívejte ve venkovních prostorech.</w:t>
      </w:r>
    </w:p>
    <w:p w14:paraId="47B41888" w14:textId="77777777" w:rsidR="00A76978" w:rsidRPr="00FE4E4F" w:rsidRDefault="00A76978" w:rsidP="00AF2ECD">
      <w:pPr>
        <w:pStyle w:val="Bezmezer"/>
        <w:rPr>
          <w:sz w:val="18"/>
          <w:szCs w:val="18"/>
        </w:rPr>
      </w:pPr>
      <w:r w:rsidRPr="00FE4E4F">
        <w:rPr>
          <w:sz w:val="18"/>
          <w:szCs w:val="18"/>
        </w:rPr>
        <w:t>15. Uschovejte tyto instrukce.</w:t>
      </w:r>
    </w:p>
    <w:p w14:paraId="631E066D" w14:textId="77777777" w:rsidR="00A76978" w:rsidRPr="00FE4E4F" w:rsidRDefault="00A76978" w:rsidP="00A76978">
      <w:pPr>
        <w:pStyle w:val="Bezmezer"/>
        <w:rPr>
          <w:sz w:val="18"/>
          <w:szCs w:val="18"/>
        </w:rPr>
      </w:pPr>
    </w:p>
    <w:p w14:paraId="1DCB2745" w14:textId="77777777" w:rsidR="007236E8" w:rsidRDefault="007236E8" w:rsidP="00A769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11E96874" w14:textId="15AE50D2" w:rsidR="00A76978" w:rsidRDefault="00A76978" w:rsidP="00A769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FE4E4F">
        <w:rPr>
          <w:rFonts w:cstheme="minorHAnsi"/>
          <w:b/>
          <w:bCs/>
          <w:sz w:val="18"/>
          <w:szCs w:val="18"/>
        </w:rPr>
        <w:lastRenderedPageBreak/>
        <w:t>TECHNICKÁ SPECIFIKACE</w:t>
      </w:r>
    </w:p>
    <w:p w14:paraId="5B5F3818" w14:textId="77777777" w:rsidR="007236E8" w:rsidRPr="00FE4E4F" w:rsidRDefault="007236E8" w:rsidP="00A769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tbl>
      <w:tblPr>
        <w:tblStyle w:val="Stednstnovn2zvraznn1"/>
        <w:tblW w:w="0" w:type="auto"/>
        <w:tblLook w:val="0000" w:firstRow="0" w:lastRow="0" w:firstColumn="0" w:lastColumn="0" w:noHBand="0" w:noVBand="0"/>
      </w:tblPr>
      <w:tblGrid>
        <w:gridCol w:w="3794"/>
      </w:tblGrid>
      <w:tr w:rsidR="0037309E" w:rsidRPr="00FE4E4F" w14:paraId="690967BD" w14:textId="77777777" w:rsidTr="00002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4" w:type="dxa"/>
          </w:tcPr>
          <w:p w14:paraId="4258F059" w14:textId="77777777" w:rsidR="0037309E" w:rsidRPr="00FE4E4F" w:rsidRDefault="002E22FB" w:rsidP="0037309E">
            <w:pPr>
              <w:pStyle w:val="Bezmezer"/>
              <w:ind w:left="82"/>
              <w:rPr>
                <w:sz w:val="18"/>
                <w:szCs w:val="18"/>
              </w:rPr>
            </w:pPr>
            <w:r w:rsidRPr="00FE4E4F">
              <w:rPr>
                <w:sz w:val="18"/>
                <w:szCs w:val="18"/>
              </w:rPr>
              <w:t xml:space="preserve">Model: HT </w:t>
            </w:r>
            <w:r w:rsidR="004F50A8" w:rsidRPr="00FE4E4F">
              <w:rPr>
                <w:sz w:val="18"/>
                <w:szCs w:val="18"/>
              </w:rPr>
              <w:t>3010</w:t>
            </w:r>
          </w:p>
        </w:tc>
      </w:tr>
      <w:tr w:rsidR="0037309E" w:rsidRPr="00FE4E4F" w14:paraId="58CD5260" w14:textId="77777777" w:rsidTr="000023DA">
        <w:trPr>
          <w:trHeight w:val="3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4" w:type="dxa"/>
          </w:tcPr>
          <w:p w14:paraId="28DD9C99" w14:textId="77777777" w:rsidR="0037309E" w:rsidRPr="00FE4E4F" w:rsidRDefault="0037309E" w:rsidP="0037309E">
            <w:pPr>
              <w:pStyle w:val="Bezmezer"/>
              <w:ind w:left="82"/>
              <w:rPr>
                <w:sz w:val="18"/>
                <w:szCs w:val="18"/>
              </w:rPr>
            </w:pPr>
            <w:r w:rsidRPr="00FE4E4F">
              <w:rPr>
                <w:sz w:val="18"/>
                <w:szCs w:val="18"/>
              </w:rPr>
              <w:t>Napájení: 220-240 V~, 50</w:t>
            </w:r>
            <w:r w:rsidR="000023DA" w:rsidRPr="00FE4E4F">
              <w:rPr>
                <w:sz w:val="18"/>
                <w:szCs w:val="18"/>
              </w:rPr>
              <w:t>-60</w:t>
            </w:r>
            <w:r w:rsidRPr="00FE4E4F">
              <w:rPr>
                <w:sz w:val="18"/>
                <w:szCs w:val="18"/>
              </w:rPr>
              <w:t xml:space="preserve"> Hz</w:t>
            </w:r>
          </w:p>
        </w:tc>
      </w:tr>
      <w:tr w:rsidR="0037309E" w:rsidRPr="00FE4E4F" w14:paraId="7FA27EE2" w14:textId="77777777" w:rsidTr="00002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4" w:type="dxa"/>
          </w:tcPr>
          <w:p w14:paraId="57DE20F0" w14:textId="0517D90D" w:rsidR="0037309E" w:rsidRPr="00FE4E4F" w:rsidRDefault="0037309E" w:rsidP="0037309E">
            <w:pPr>
              <w:pStyle w:val="Bezmezer"/>
              <w:ind w:left="82"/>
              <w:rPr>
                <w:sz w:val="18"/>
                <w:szCs w:val="18"/>
              </w:rPr>
            </w:pPr>
            <w:r w:rsidRPr="00FE4E4F">
              <w:rPr>
                <w:sz w:val="18"/>
                <w:szCs w:val="18"/>
              </w:rPr>
              <w:t>Spotřeba:</w:t>
            </w:r>
            <w:r w:rsidR="007236E8">
              <w:rPr>
                <w:sz w:val="18"/>
                <w:szCs w:val="18"/>
              </w:rPr>
              <w:t xml:space="preserve"> </w:t>
            </w:r>
            <w:r w:rsidR="002E22FB" w:rsidRPr="00FE4E4F">
              <w:rPr>
                <w:sz w:val="18"/>
                <w:szCs w:val="18"/>
              </w:rPr>
              <w:t>1</w:t>
            </w:r>
            <w:r w:rsidR="004F50A8" w:rsidRPr="00FE4E4F">
              <w:rPr>
                <w:sz w:val="18"/>
                <w:szCs w:val="18"/>
              </w:rPr>
              <w:t>800</w:t>
            </w:r>
            <w:r w:rsidR="007236E8">
              <w:rPr>
                <w:sz w:val="18"/>
                <w:szCs w:val="18"/>
              </w:rPr>
              <w:t xml:space="preserve"> </w:t>
            </w:r>
            <w:proofErr w:type="gramStart"/>
            <w:r w:rsidR="004F50A8" w:rsidRPr="00FE4E4F">
              <w:rPr>
                <w:sz w:val="18"/>
                <w:szCs w:val="18"/>
              </w:rPr>
              <w:t xml:space="preserve">W </w:t>
            </w:r>
            <w:r w:rsidR="007236E8">
              <w:rPr>
                <w:sz w:val="18"/>
                <w:szCs w:val="18"/>
              </w:rPr>
              <w:t>–</w:t>
            </w:r>
            <w:r w:rsidR="004F50A8" w:rsidRPr="00FE4E4F">
              <w:rPr>
                <w:sz w:val="18"/>
                <w:szCs w:val="18"/>
              </w:rPr>
              <w:t xml:space="preserve"> 2200</w:t>
            </w:r>
            <w:proofErr w:type="gramEnd"/>
            <w:r w:rsidR="007236E8">
              <w:rPr>
                <w:sz w:val="18"/>
                <w:szCs w:val="18"/>
              </w:rPr>
              <w:t xml:space="preserve"> </w:t>
            </w:r>
            <w:r w:rsidR="002E22FB" w:rsidRPr="00FE4E4F">
              <w:rPr>
                <w:sz w:val="18"/>
                <w:szCs w:val="18"/>
              </w:rPr>
              <w:t>W</w:t>
            </w:r>
          </w:p>
        </w:tc>
      </w:tr>
      <w:tr w:rsidR="0037309E" w:rsidRPr="00FE4E4F" w14:paraId="21ECFC38" w14:textId="77777777" w:rsidTr="000023DA">
        <w:trPr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4" w:type="dxa"/>
          </w:tcPr>
          <w:p w14:paraId="17EAB34B" w14:textId="77777777" w:rsidR="0037309E" w:rsidRPr="00FE4E4F" w:rsidRDefault="0037309E" w:rsidP="0037309E">
            <w:pPr>
              <w:pStyle w:val="Bezmezer"/>
              <w:ind w:left="82"/>
              <w:rPr>
                <w:sz w:val="18"/>
                <w:szCs w:val="18"/>
              </w:rPr>
            </w:pPr>
            <w:r w:rsidRPr="00FE4E4F">
              <w:rPr>
                <w:sz w:val="18"/>
                <w:szCs w:val="18"/>
              </w:rPr>
              <w:t>Ochranná třída: II</w:t>
            </w:r>
          </w:p>
        </w:tc>
      </w:tr>
      <w:tr w:rsidR="0037309E" w:rsidRPr="00FE4E4F" w14:paraId="40B46661" w14:textId="77777777" w:rsidTr="00002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4" w:type="dxa"/>
          </w:tcPr>
          <w:p w14:paraId="1B94BE1F" w14:textId="77777777" w:rsidR="0037309E" w:rsidRPr="00FE4E4F" w:rsidRDefault="002E22FB" w:rsidP="0037309E">
            <w:pPr>
              <w:pStyle w:val="Bezmezer"/>
              <w:ind w:left="82"/>
              <w:rPr>
                <w:sz w:val="18"/>
                <w:szCs w:val="18"/>
              </w:rPr>
            </w:pPr>
            <w:r w:rsidRPr="00FE4E4F">
              <w:rPr>
                <w:sz w:val="18"/>
                <w:szCs w:val="18"/>
              </w:rPr>
              <w:t>Čistá váha: cca 0</w:t>
            </w:r>
            <w:r w:rsidR="004F50A8" w:rsidRPr="00FE4E4F">
              <w:rPr>
                <w:sz w:val="18"/>
                <w:szCs w:val="18"/>
              </w:rPr>
              <w:t>,5</w:t>
            </w:r>
            <w:r w:rsidR="0037309E" w:rsidRPr="00FE4E4F">
              <w:rPr>
                <w:sz w:val="18"/>
                <w:szCs w:val="18"/>
              </w:rPr>
              <w:t xml:space="preserve"> kg</w:t>
            </w:r>
          </w:p>
          <w:p w14:paraId="344E7392" w14:textId="77777777" w:rsidR="0037309E" w:rsidRPr="00FE4E4F" w:rsidRDefault="0037309E" w:rsidP="0037309E">
            <w:pPr>
              <w:pStyle w:val="Bezmezer"/>
              <w:ind w:left="82"/>
              <w:rPr>
                <w:sz w:val="18"/>
                <w:szCs w:val="18"/>
              </w:rPr>
            </w:pPr>
          </w:p>
        </w:tc>
      </w:tr>
    </w:tbl>
    <w:p w14:paraId="63C875DF" w14:textId="77777777" w:rsidR="00AF2ECD" w:rsidRPr="00FE4E4F" w:rsidRDefault="00AF2ECD" w:rsidP="00AF2ECD">
      <w:pPr>
        <w:pStyle w:val="Bezmezer"/>
        <w:rPr>
          <w:sz w:val="18"/>
          <w:szCs w:val="18"/>
          <w:u w:val="single"/>
        </w:rPr>
      </w:pPr>
    </w:p>
    <w:p w14:paraId="1C5ED5AA" w14:textId="77777777" w:rsidR="00F057D4" w:rsidRPr="00FE4E4F" w:rsidRDefault="00F057D4" w:rsidP="00AF2ECD">
      <w:pPr>
        <w:pStyle w:val="Bezmezer"/>
        <w:rPr>
          <w:sz w:val="18"/>
          <w:szCs w:val="18"/>
          <w:u w:val="single"/>
        </w:rPr>
      </w:pPr>
      <w:r w:rsidRPr="00FE4E4F">
        <w:rPr>
          <w:sz w:val="18"/>
          <w:szCs w:val="18"/>
          <w:u w:val="single"/>
        </w:rPr>
        <w:t>Uvedení do provozu</w:t>
      </w:r>
    </w:p>
    <w:p w14:paraId="7D379293" w14:textId="77777777" w:rsidR="00F057D4" w:rsidRPr="00FE4E4F" w:rsidRDefault="00F057D4" w:rsidP="00AF2ECD">
      <w:pPr>
        <w:pStyle w:val="Bezmezer"/>
        <w:rPr>
          <w:sz w:val="18"/>
          <w:szCs w:val="18"/>
        </w:rPr>
      </w:pPr>
      <w:r w:rsidRPr="00FE4E4F">
        <w:rPr>
          <w:sz w:val="18"/>
          <w:szCs w:val="18"/>
        </w:rPr>
        <w:t>1. Zcela rozviňte napájecí kabel.</w:t>
      </w:r>
    </w:p>
    <w:p w14:paraId="57FF1DF7" w14:textId="77777777" w:rsidR="00F057D4" w:rsidRPr="00FE4E4F" w:rsidRDefault="00D45805" w:rsidP="00AF2ECD">
      <w:pPr>
        <w:pStyle w:val="Bezmezer"/>
        <w:rPr>
          <w:sz w:val="18"/>
          <w:szCs w:val="18"/>
        </w:rPr>
      </w:pPr>
      <w:r w:rsidRPr="00FE4E4F">
        <w:rPr>
          <w:sz w:val="18"/>
          <w:szCs w:val="18"/>
        </w:rPr>
        <w:t xml:space="preserve">2. Ujistěte se, že </w:t>
      </w:r>
      <w:r w:rsidR="00F057D4" w:rsidRPr="00FE4E4F">
        <w:rPr>
          <w:sz w:val="18"/>
          <w:szCs w:val="18"/>
        </w:rPr>
        <w:t xml:space="preserve">napětí </w:t>
      </w:r>
      <w:r w:rsidRPr="00FE4E4F">
        <w:rPr>
          <w:sz w:val="18"/>
          <w:szCs w:val="18"/>
        </w:rPr>
        <w:t>je shodné s typovým štítkem</w:t>
      </w:r>
      <w:r w:rsidR="00F057D4" w:rsidRPr="00FE4E4F">
        <w:rPr>
          <w:sz w:val="18"/>
          <w:szCs w:val="18"/>
        </w:rPr>
        <w:t>.</w:t>
      </w:r>
    </w:p>
    <w:p w14:paraId="712D83A4" w14:textId="77777777" w:rsidR="00F057D4" w:rsidRPr="00FE4E4F" w:rsidRDefault="00F057D4" w:rsidP="00AF2ECD">
      <w:pPr>
        <w:pStyle w:val="Bezmezer"/>
        <w:rPr>
          <w:sz w:val="18"/>
          <w:szCs w:val="18"/>
        </w:rPr>
      </w:pPr>
      <w:r w:rsidRPr="00FE4E4F">
        <w:rPr>
          <w:sz w:val="18"/>
          <w:szCs w:val="18"/>
        </w:rPr>
        <w:t>3. Zasuňte zástrčku do řádně instalované</w:t>
      </w:r>
      <w:r w:rsidR="00AF2ECD" w:rsidRPr="00FE4E4F">
        <w:rPr>
          <w:sz w:val="18"/>
          <w:szCs w:val="18"/>
        </w:rPr>
        <w:t xml:space="preserve"> zásuvky / </w:t>
      </w:r>
      <w:r w:rsidR="00D45805" w:rsidRPr="00FE4E4F">
        <w:rPr>
          <w:sz w:val="18"/>
          <w:szCs w:val="18"/>
        </w:rPr>
        <w:t>230 V ~, 50 Hz.</w:t>
      </w:r>
    </w:p>
    <w:p w14:paraId="7A200E87" w14:textId="77777777" w:rsidR="00F057D4" w:rsidRPr="00FE4E4F" w:rsidRDefault="00D45805" w:rsidP="00AF2ECD">
      <w:pPr>
        <w:pStyle w:val="Bezmezer"/>
        <w:rPr>
          <w:sz w:val="18"/>
          <w:szCs w:val="18"/>
        </w:rPr>
      </w:pPr>
      <w:r w:rsidRPr="00FE4E4F">
        <w:rPr>
          <w:sz w:val="18"/>
          <w:szCs w:val="18"/>
        </w:rPr>
        <w:t xml:space="preserve">4. Přepněte </w:t>
      </w:r>
      <w:r w:rsidR="00F057D4" w:rsidRPr="00FE4E4F">
        <w:rPr>
          <w:sz w:val="18"/>
          <w:szCs w:val="18"/>
        </w:rPr>
        <w:t>přepínač na ru</w:t>
      </w:r>
      <w:r w:rsidR="00AF2ECD" w:rsidRPr="00FE4E4F">
        <w:rPr>
          <w:sz w:val="18"/>
          <w:szCs w:val="18"/>
        </w:rPr>
        <w:t>kojeti na požadovanou úroveň fénov</w:t>
      </w:r>
      <w:r w:rsidRPr="00FE4E4F">
        <w:rPr>
          <w:sz w:val="18"/>
          <w:szCs w:val="18"/>
        </w:rPr>
        <w:t>ání</w:t>
      </w:r>
      <w:r w:rsidR="00F057D4" w:rsidRPr="00FE4E4F">
        <w:rPr>
          <w:sz w:val="18"/>
          <w:szCs w:val="18"/>
        </w:rPr>
        <w:t>:</w:t>
      </w:r>
    </w:p>
    <w:p w14:paraId="3ADA5D3C" w14:textId="77777777" w:rsidR="00EE1431" w:rsidRPr="00FE4E4F" w:rsidRDefault="00EE1431" w:rsidP="00AF2ECD">
      <w:pPr>
        <w:pStyle w:val="Bezmezer"/>
        <w:rPr>
          <w:sz w:val="18"/>
          <w:szCs w:val="18"/>
        </w:rPr>
      </w:pPr>
    </w:p>
    <w:p w14:paraId="66379AF0" w14:textId="77777777" w:rsidR="00EE1431" w:rsidRPr="00FE4E4F" w:rsidRDefault="00EE1431" w:rsidP="00AF2ECD">
      <w:pPr>
        <w:pStyle w:val="Bezmezer"/>
        <w:rPr>
          <w:sz w:val="18"/>
          <w:szCs w:val="18"/>
        </w:rPr>
      </w:pPr>
      <w:r w:rsidRPr="00FE4E4F">
        <w:rPr>
          <w:sz w:val="18"/>
          <w:szCs w:val="18"/>
          <w:u w:val="single"/>
        </w:rPr>
        <w:t>Použití</w:t>
      </w:r>
      <w:r w:rsidRPr="00FE4E4F">
        <w:rPr>
          <w:sz w:val="18"/>
          <w:szCs w:val="18"/>
        </w:rPr>
        <w:t xml:space="preserve"> </w:t>
      </w:r>
    </w:p>
    <w:p w14:paraId="7E3FE8B6" w14:textId="77777777" w:rsidR="00EE1431" w:rsidRPr="00FE4E4F" w:rsidRDefault="00EE1431" w:rsidP="00EE1431">
      <w:pPr>
        <w:pStyle w:val="Bezmezer"/>
        <w:numPr>
          <w:ilvl w:val="0"/>
          <w:numId w:val="1"/>
        </w:numPr>
        <w:rPr>
          <w:sz w:val="18"/>
          <w:szCs w:val="18"/>
        </w:rPr>
      </w:pPr>
      <w:r w:rsidRPr="00FE4E4F">
        <w:rPr>
          <w:sz w:val="18"/>
          <w:szCs w:val="18"/>
        </w:rPr>
        <w:t xml:space="preserve">Přístroj zapněte dolním tlačítkem. </w:t>
      </w:r>
    </w:p>
    <w:p w14:paraId="74CF9429" w14:textId="77777777" w:rsidR="00EE1431" w:rsidRPr="00FE4E4F" w:rsidRDefault="00EE1431" w:rsidP="00EE1431">
      <w:pPr>
        <w:pStyle w:val="Bezmezer"/>
        <w:numPr>
          <w:ilvl w:val="0"/>
          <w:numId w:val="1"/>
        </w:numPr>
        <w:rPr>
          <w:sz w:val="18"/>
          <w:szCs w:val="18"/>
        </w:rPr>
      </w:pPr>
      <w:r w:rsidRPr="00FE4E4F">
        <w:rPr>
          <w:sz w:val="18"/>
          <w:szCs w:val="18"/>
        </w:rPr>
        <w:t xml:space="preserve">Na rukojeti zvolte tlačítko úrovně: </w:t>
      </w:r>
      <w:r w:rsidRPr="00FE4E4F">
        <w:rPr>
          <w:sz w:val="18"/>
          <w:szCs w:val="18"/>
        </w:rPr>
        <w:br/>
        <w:t xml:space="preserve">Úroveň 0: vypnuto </w:t>
      </w:r>
      <w:r w:rsidRPr="00FE4E4F">
        <w:rPr>
          <w:sz w:val="18"/>
          <w:szCs w:val="18"/>
        </w:rPr>
        <w:br/>
        <w:t xml:space="preserve">Úroveň </w:t>
      </w:r>
      <w:r w:rsidRPr="00FE4E4F">
        <w:rPr>
          <w:noProof/>
          <w:sz w:val="18"/>
          <w:szCs w:val="18"/>
          <w:lang w:eastAsia="cs-CZ"/>
        </w:rPr>
        <w:drawing>
          <wp:inline distT="0" distB="0" distL="0" distR="0" wp14:anchorId="782FDCB8" wp14:editId="5F336B30">
            <wp:extent cx="182880" cy="15240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E4F">
        <w:rPr>
          <w:sz w:val="18"/>
          <w:szCs w:val="18"/>
        </w:rPr>
        <w:t>: slabé foukání</w:t>
      </w:r>
      <w:r w:rsidRPr="00FE4E4F">
        <w:rPr>
          <w:sz w:val="18"/>
          <w:szCs w:val="18"/>
        </w:rPr>
        <w:br/>
        <w:t xml:space="preserve">Úroveň </w:t>
      </w:r>
      <w:r w:rsidRPr="00FE4E4F">
        <w:rPr>
          <w:noProof/>
          <w:sz w:val="18"/>
          <w:szCs w:val="18"/>
          <w:lang w:eastAsia="cs-CZ"/>
        </w:rPr>
        <w:drawing>
          <wp:inline distT="0" distB="0" distL="0" distR="0" wp14:anchorId="52A40374" wp14:editId="79254C02">
            <wp:extent cx="220980" cy="19812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E4F">
        <w:rPr>
          <w:sz w:val="18"/>
          <w:szCs w:val="18"/>
        </w:rPr>
        <w:t>: silné foukání</w:t>
      </w:r>
    </w:p>
    <w:p w14:paraId="5A73E772" w14:textId="77777777" w:rsidR="00EE1431" w:rsidRPr="00FE4E4F" w:rsidRDefault="00EE1431" w:rsidP="00EE1431">
      <w:pPr>
        <w:pStyle w:val="Bezmezer"/>
        <w:numPr>
          <w:ilvl w:val="0"/>
          <w:numId w:val="1"/>
        </w:numPr>
        <w:rPr>
          <w:sz w:val="18"/>
          <w:szCs w:val="18"/>
        </w:rPr>
      </w:pPr>
      <w:r w:rsidRPr="00FE4E4F">
        <w:rPr>
          <w:sz w:val="18"/>
          <w:szCs w:val="18"/>
        </w:rPr>
        <w:t xml:space="preserve">Zvolte teplotu foukání: </w:t>
      </w:r>
      <w:r w:rsidRPr="00FE4E4F">
        <w:rPr>
          <w:sz w:val="18"/>
          <w:szCs w:val="18"/>
        </w:rPr>
        <w:br/>
        <w:t xml:space="preserve">Úroveň </w:t>
      </w:r>
      <w:r w:rsidRPr="00FE4E4F">
        <w:rPr>
          <w:noProof/>
          <w:sz w:val="18"/>
          <w:szCs w:val="18"/>
          <w:lang w:eastAsia="cs-CZ"/>
        </w:rPr>
        <w:drawing>
          <wp:inline distT="0" distB="0" distL="0" distR="0" wp14:anchorId="26E1E4E2" wp14:editId="43168B31">
            <wp:extent cx="106680" cy="20574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E4F">
        <w:rPr>
          <w:sz w:val="18"/>
          <w:szCs w:val="18"/>
        </w:rPr>
        <w:t>: nízká teplota</w:t>
      </w:r>
      <w:r w:rsidRPr="00FE4E4F">
        <w:rPr>
          <w:sz w:val="18"/>
          <w:szCs w:val="18"/>
        </w:rPr>
        <w:br/>
        <w:t xml:space="preserve">Úroveň </w:t>
      </w:r>
      <w:r w:rsidRPr="00FE4E4F">
        <w:rPr>
          <w:noProof/>
          <w:sz w:val="18"/>
          <w:szCs w:val="18"/>
          <w:lang w:eastAsia="cs-CZ"/>
        </w:rPr>
        <w:drawing>
          <wp:inline distT="0" distB="0" distL="0" distR="0" wp14:anchorId="52E6AF84" wp14:editId="76E83730">
            <wp:extent cx="129540" cy="20574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E4F">
        <w:rPr>
          <w:sz w:val="18"/>
          <w:szCs w:val="18"/>
        </w:rPr>
        <w:t xml:space="preserve">: střední teplota </w:t>
      </w:r>
      <w:r w:rsidRPr="00FE4E4F">
        <w:rPr>
          <w:sz w:val="18"/>
          <w:szCs w:val="18"/>
        </w:rPr>
        <w:br/>
        <w:t xml:space="preserve">Úroveň </w:t>
      </w:r>
      <w:r w:rsidRPr="00FE4E4F">
        <w:rPr>
          <w:noProof/>
          <w:sz w:val="18"/>
          <w:szCs w:val="18"/>
          <w:lang w:eastAsia="cs-CZ"/>
        </w:rPr>
        <w:drawing>
          <wp:inline distT="0" distB="0" distL="0" distR="0" wp14:anchorId="459A1D48" wp14:editId="44621BE9">
            <wp:extent cx="213360" cy="190500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E4F">
        <w:rPr>
          <w:sz w:val="18"/>
          <w:szCs w:val="18"/>
        </w:rPr>
        <w:t>: vysoká teplota</w:t>
      </w:r>
    </w:p>
    <w:p w14:paraId="2B82F8AD" w14:textId="77777777" w:rsidR="00EE1431" w:rsidRPr="00FE4E4F" w:rsidRDefault="00EE1431" w:rsidP="00EE1431">
      <w:pPr>
        <w:pStyle w:val="Bezmezer"/>
        <w:rPr>
          <w:sz w:val="18"/>
          <w:szCs w:val="18"/>
        </w:rPr>
      </w:pPr>
    </w:p>
    <w:p w14:paraId="5A8ACCC7" w14:textId="77777777" w:rsidR="00EE1431" w:rsidRPr="00FE4E4F" w:rsidRDefault="00EE1431" w:rsidP="00EE1431">
      <w:pPr>
        <w:pStyle w:val="Bezmezer"/>
        <w:rPr>
          <w:rFonts w:cstheme="minorHAnsi"/>
          <w:sz w:val="18"/>
          <w:szCs w:val="18"/>
          <w:u w:val="single"/>
        </w:rPr>
      </w:pPr>
      <w:r w:rsidRPr="00FE4E4F">
        <w:rPr>
          <w:rFonts w:cstheme="minorHAnsi"/>
          <w:sz w:val="18"/>
          <w:szCs w:val="18"/>
          <w:u w:val="single"/>
        </w:rPr>
        <w:t>COOL</w:t>
      </w:r>
    </w:p>
    <w:p w14:paraId="19DED685" w14:textId="77777777" w:rsidR="00EE1431" w:rsidRPr="00FE4E4F" w:rsidRDefault="00EE1431" w:rsidP="00EE1431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FE4E4F">
        <w:rPr>
          <w:sz w:val="18"/>
          <w:szCs w:val="18"/>
        </w:rPr>
        <w:t>Pomocí tohoto tlačítka přerušíte ohřívání vzduchu. Pomoci tohoto ovládacího prvku přerušíte ohřev vzduchu. Tím je možno individuálně nastavovat teplotu směsi vzduchu. Tlačítko nechte stisknuté v této poloze v souladu s požadovanou délkou intervalu. Při jeho uvolnění se tlačítko automaticky vrátí do výchozí polohy.</w:t>
      </w:r>
    </w:p>
    <w:p w14:paraId="14D87932" w14:textId="77777777" w:rsidR="00EE1431" w:rsidRPr="00FE4E4F" w:rsidRDefault="00EE1431" w:rsidP="00EE1431">
      <w:pPr>
        <w:pStyle w:val="Bezmezer"/>
        <w:rPr>
          <w:sz w:val="18"/>
          <w:szCs w:val="18"/>
        </w:rPr>
      </w:pPr>
    </w:p>
    <w:p w14:paraId="4FAE3493" w14:textId="77777777" w:rsidR="00EE1431" w:rsidRPr="00FE4E4F" w:rsidRDefault="00EE1431" w:rsidP="00EE1431">
      <w:pPr>
        <w:pStyle w:val="Bezmezer"/>
        <w:rPr>
          <w:rFonts w:cstheme="minorHAnsi"/>
          <w:sz w:val="18"/>
          <w:szCs w:val="18"/>
          <w:u w:val="single"/>
        </w:rPr>
      </w:pPr>
      <w:r w:rsidRPr="00FE4E4F">
        <w:rPr>
          <w:rFonts w:cstheme="minorHAnsi"/>
          <w:sz w:val="18"/>
          <w:szCs w:val="18"/>
          <w:u w:val="single"/>
        </w:rPr>
        <w:t>Ionizační funkce</w:t>
      </w:r>
    </w:p>
    <w:p w14:paraId="6923DB31" w14:textId="77777777" w:rsidR="00EE1431" w:rsidRPr="00FE4E4F" w:rsidRDefault="000D1444" w:rsidP="00EE1431">
      <w:pPr>
        <w:pStyle w:val="Bezmezer"/>
        <w:rPr>
          <w:sz w:val="18"/>
          <w:szCs w:val="18"/>
        </w:rPr>
      </w:pPr>
      <w:r w:rsidRPr="00FE4E4F">
        <w:rPr>
          <w:sz w:val="18"/>
          <w:szCs w:val="18"/>
        </w:rPr>
        <w:t xml:space="preserve">Navíc je zařízení vybaveno ionizační funkcí. Pomáhá to k šetrnému vysušení vlasů, zlepšuje strukturu vlasů, zvětšuje objem a eliminuje statickou elektřinu. </w:t>
      </w:r>
    </w:p>
    <w:p w14:paraId="1F9CE74E" w14:textId="77777777" w:rsidR="000023DA" w:rsidRPr="00FE4E4F" w:rsidRDefault="000023DA" w:rsidP="00F057D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18"/>
          <w:szCs w:val="18"/>
          <w:u w:val="single"/>
        </w:rPr>
      </w:pPr>
    </w:p>
    <w:p w14:paraId="61626284" w14:textId="77777777" w:rsidR="000023DA" w:rsidRPr="00FE4E4F" w:rsidRDefault="000023DA" w:rsidP="000023D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u w:val="single"/>
        </w:rPr>
      </w:pPr>
      <w:r w:rsidRPr="00FE4E4F">
        <w:rPr>
          <w:rFonts w:cstheme="minorHAnsi"/>
          <w:sz w:val="18"/>
          <w:szCs w:val="18"/>
          <w:u w:val="single"/>
        </w:rPr>
        <w:t>Vypnutí</w:t>
      </w:r>
    </w:p>
    <w:p w14:paraId="166A5139" w14:textId="77777777" w:rsidR="000023DA" w:rsidRPr="00FE4E4F" w:rsidRDefault="000023DA" w:rsidP="000023D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FE4E4F">
        <w:rPr>
          <w:rFonts w:cstheme="minorHAnsi"/>
          <w:sz w:val="18"/>
          <w:szCs w:val="18"/>
        </w:rPr>
        <w:t>Po použití posuňte přepínač do polohy "0" a vytáhněte zástrčku ze zásuvky. Před uskladněním nechte přístroj vychladnout. Pr</w:t>
      </w:r>
      <w:r w:rsidR="00AF2ECD" w:rsidRPr="00FE4E4F">
        <w:rPr>
          <w:rFonts w:cstheme="minorHAnsi"/>
          <w:sz w:val="18"/>
          <w:szCs w:val="18"/>
        </w:rPr>
        <w:t>o tento účel položte fén na stra</w:t>
      </w:r>
      <w:r w:rsidRPr="00FE4E4F">
        <w:rPr>
          <w:rFonts w:cstheme="minorHAnsi"/>
          <w:sz w:val="18"/>
          <w:szCs w:val="18"/>
        </w:rPr>
        <w:t xml:space="preserve">nu nebo zavěste na očko na rukojeti. </w:t>
      </w:r>
    </w:p>
    <w:p w14:paraId="07BAC76F" w14:textId="77777777" w:rsidR="000023DA" w:rsidRPr="00FE4E4F" w:rsidRDefault="000023DA" w:rsidP="000023D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FE4E4F">
        <w:rPr>
          <w:rFonts w:cstheme="minorHAnsi"/>
          <w:sz w:val="18"/>
          <w:szCs w:val="18"/>
        </w:rPr>
        <w:t>Rukojeť lze sklopit</w:t>
      </w:r>
      <w:r w:rsidR="00AF2ECD" w:rsidRPr="00FE4E4F">
        <w:rPr>
          <w:rFonts w:cstheme="minorHAnsi"/>
          <w:sz w:val="18"/>
          <w:szCs w:val="18"/>
        </w:rPr>
        <w:t xml:space="preserve"> pro cestovní účely.</w:t>
      </w:r>
    </w:p>
    <w:p w14:paraId="2381AAFE" w14:textId="77777777" w:rsidR="000023DA" w:rsidRPr="00FE4E4F" w:rsidRDefault="000023DA" w:rsidP="000023D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4089988E" w14:textId="77777777" w:rsidR="000023DA" w:rsidRPr="00FE4E4F" w:rsidRDefault="000023DA" w:rsidP="000023D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u w:val="single"/>
        </w:rPr>
      </w:pPr>
      <w:r w:rsidRPr="00FE4E4F">
        <w:rPr>
          <w:rFonts w:cstheme="minorHAnsi"/>
          <w:sz w:val="18"/>
          <w:szCs w:val="18"/>
          <w:u w:val="single"/>
        </w:rPr>
        <w:t>Síťový kabel</w:t>
      </w:r>
    </w:p>
    <w:p w14:paraId="79AE67F5" w14:textId="77777777" w:rsidR="000023DA" w:rsidRPr="00FE4E4F" w:rsidRDefault="000023DA" w:rsidP="000023D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FE4E4F">
        <w:rPr>
          <w:rFonts w:cstheme="minorHAnsi"/>
          <w:sz w:val="18"/>
          <w:szCs w:val="18"/>
        </w:rPr>
        <w:t>• Síťový kabel by měl být volně uložen.</w:t>
      </w:r>
    </w:p>
    <w:p w14:paraId="32D7232E" w14:textId="77777777" w:rsidR="000023DA" w:rsidRPr="00FE4E4F" w:rsidRDefault="000023DA" w:rsidP="000023D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FE4E4F">
        <w:rPr>
          <w:rFonts w:cstheme="minorHAnsi"/>
          <w:sz w:val="18"/>
          <w:szCs w:val="18"/>
        </w:rPr>
        <w:t>• Nikdy neomotávejte kabel kolem zařízení, postupem času může dojít k poškození/ulomení/ kabelu</w:t>
      </w:r>
    </w:p>
    <w:p w14:paraId="026D7B40" w14:textId="77777777" w:rsidR="000023DA" w:rsidRPr="00FE4E4F" w:rsidRDefault="000023DA" w:rsidP="000023D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FE4E4F">
        <w:rPr>
          <w:rFonts w:cstheme="minorHAnsi"/>
          <w:sz w:val="18"/>
          <w:szCs w:val="18"/>
        </w:rPr>
        <w:t>• Zkontrolujte, zda není napájecí kabel poškozen.</w:t>
      </w:r>
    </w:p>
    <w:p w14:paraId="3D1DEA11" w14:textId="77777777" w:rsidR="000F1C65" w:rsidRPr="00FE4E4F" w:rsidRDefault="000F1C65" w:rsidP="000023D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3FA96146" w14:textId="77777777" w:rsidR="000F1C65" w:rsidRPr="00FE4E4F" w:rsidRDefault="000F1C65" w:rsidP="000023D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u w:val="single"/>
        </w:rPr>
      </w:pPr>
      <w:r w:rsidRPr="00FE4E4F">
        <w:rPr>
          <w:rFonts w:cstheme="minorHAnsi"/>
          <w:sz w:val="18"/>
          <w:szCs w:val="18"/>
          <w:u w:val="single"/>
        </w:rPr>
        <w:t>Čistění</w:t>
      </w:r>
    </w:p>
    <w:p w14:paraId="600595C4" w14:textId="77777777" w:rsidR="000023DA" w:rsidRPr="00FE4E4F" w:rsidRDefault="000023DA" w:rsidP="000023D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FE4E4F">
        <w:rPr>
          <w:rFonts w:cstheme="minorHAnsi"/>
          <w:sz w:val="18"/>
          <w:szCs w:val="18"/>
        </w:rPr>
        <w:t>• Vyčistěte mřížku na straně přívodu vzduchu, aby se předešlo přehřátí důsledkem akumulace tepla.</w:t>
      </w:r>
    </w:p>
    <w:p w14:paraId="514F6A27" w14:textId="77777777" w:rsidR="005E1860" w:rsidRPr="00FE4E4F" w:rsidRDefault="000023DA" w:rsidP="000023D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FE4E4F">
        <w:rPr>
          <w:rFonts w:cstheme="minorHAnsi"/>
          <w:sz w:val="18"/>
          <w:szCs w:val="18"/>
        </w:rPr>
        <w:t>• Odstraňte všechny nečistoty. Je-li to nutné, můžete použít jemný kartáč.</w:t>
      </w:r>
    </w:p>
    <w:p w14:paraId="6EA82DDC" w14:textId="77777777" w:rsidR="005E1860" w:rsidRPr="00FE4E4F" w:rsidRDefault="005E1860" w:rsidP="00F604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8"/>
          <w:szCs w:val="18"/>
        </w:rPr>
      </w:pPr>
    </w:p>
    <w:p w14:paraId="44F44D01" w14:textId="77777777" w:rsidR="00F60476" w:rsidRPr="00FE4E4F" w:rsidRDefault="00F60476" w:rsidP="00F604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8"/>
          <w:szCs w:val="18"/>
        </w:rPr>
      </w:pPr>
      <w:r w:rsidRPr="00FE4E4F">
        <w:rPr>
          <w:rFonts w:cstheme="minorHAnsi"/>
          <w:b/>
          <w:sz w:val="18"/>
          <w:szCs w:val="18"/>
        </w:rPr>
        <w:t>Po uplynutí záruky:</w:t>
      </w:r>
    </w:p>
    <w:p w14:paraId="6B3AF168" w14:textId="77777777" w:rsidR="00F60476" w:rsidRPr="00FE4E4F" w:rsidRDefault="00F60476" w:rsidP="00F6047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FE4E4F">
        <w:rPr>
          <w:rFonts w:cstheme="minorHAnsi"/>
          <w:sz w:val="18"/>
          <w:szCs w:val="18"/>
        </w:rPr>
        <w:t>Po uplynutí záruční doby je možno za úplatu provést opravy v příslušném odborném obchodě nebo opravně.</w:t>
      </w:r>
    </w:p>
    <w:p w14:paraId="4F4C1F03" w14:textId="77777777" w:rsidR="00F60476" w:rsidRPr="00FE4E4F" w:rsidRDefault="00F60476" w:rsidP="00F6047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364E9639" w14:textId="77777777" w:rsidR="00F60476" w:rsidRPr="00FE4E4F" w:rsidRDefault="00F60476" w:rsidP="00F6047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FE4E4F">
        <w:rPr>
          <w:rFonts w:cstheme="minorHAnsi"/>
          <w:noProof/>
          <w:sz w:val="18"/>
          <w:szCs w:val="18"/>
          <w:lang w:eastAsia="cs-CZ"/>
        </w:rPr>
        <w:drawing>
          <wp:inline distT="0" distB="0" distL="0" distR="0" wp14:anchorId="02D5A1CD" wp14:editId="58ACD504">
            <wp:extent cx="280800" cy="392400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00" cy="3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5E444" w14:textId="77777777" w:rsidR="00F60476" w:rsidRPr="00FE4E4F" w:rsidRDefault="00F60476" w:rsidP="00F6047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FE4E4F">
        <w:rPr>
          <w:rFonts w:cstheme="minorHAnsi"/>
          <w:sz w:val="18"/>
          <w:szCs w:val="18"/>
        </w:rPr>
        <w:t>Význam symbolu „Popelnice”</w:t>
      </w:r>
    </w:p>
    <w:p w14:paraId="3173038F" w14:textId="77777777" w:rsidR="00F60476" w:rsidRPr="00FE4E4F" w:rsidRDefault="00F60476" w:rsidP="00F6047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FE4E4F">
        <w:rPr>
          <w:rFonts w:cstheme="minorHAnsi"/>
          <w:sz w:val="18"/>
          <w:szCs w:val="18"/>
        </w:rPr>
        <w:t>Chraňte naše životní prostředí, elektropřístroje nepatří do domovního odpadu. Využívejte pro likvidaci elektrických přístrojů sběrny k tomu určené a odevzdejte tam Vaše elektrické přístroje, které už nebudete používat. Pomůžete tak předejít možným negativním dopadům na životní prostředí a lidské zdraví,</w:t>
      </w:r>
    </w:p>
    <w:p w14:paraId="245C4C5C" w14:textId="77777777" w:rsidR="00F60476" w:rsidRPr="00FE4E4F" w:rsidRDefault="00F60476" w:rsidP="00F6047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FE4E4F">
        <w:rPr>
          <w:rFonts w:cstheme="minorHAnsi"/>
          <w:sz w:val="18"/>
          <w:szCs w:val="18"/>
        </w:rPr>
        <w:t>ke kterým by mohlo dojít v důsledku nesprávné likvidace. Přispějete tím ke zhodnocení, recyklaci a</w:t>
      </w:r>
    </w:p>
    <w:p w14:paraId="03EA1CDF" w14:textId="77777777" w:rsidR="00F60476" w:rsidRPr="00FE4E4F" w:rsidRDefault="00F60476" w:rsidP="00F6047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FE4E4F">
        <w:rPr>
          <w:rFonts w:cstheme="minorHAnsi"/>
          <w:sz w:val="18"/>
          <w:szCs w:val="18"/>
        </w:rPr>
        <w:t>dalším formám zhodnocení starých elektronických a elektrických přístrojů. Informace o tom, kde lze tyto přístroje odevzdat k likvidaci, obdržíte prostřednictvím územně správních celků nebo obecního úřadu.</w:t>
      </w:r>
    </w:p>
    <w:p w14:paraId="47625A5F" w14:textId="77777777" w:rsidR="00F60476" w:rsidRPr="00FE4E4F" w:rsidRDefault="00F60476" w:rsidP="00920C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  <w:u w:val="single"/>
        </w:rPr>
      </w:pPr>
    </w:p>
    <w:sectPr w:rsidR="00F60476" w:rsidRPr="00FE4E4F" w:rsidSect="00FE4E4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0480"/>
    <w:multiLevelType w:val="hybridMultilevel"/>
    <w:tmpl w:val="8E3ABC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978"/>
    <w:rsid w:val="000023DA"/>
    <w:rsid w:val="0002265B"/>
    <w:rsid w:val="000B14AF"/>
    <w:rsid w:val="000B75AA"/>
    <w:rsid w:val="000D1444"/>
    <w:rsid w:val="000F1C65"/>
    <w:rsid w:val="001B60B3"/>
    <w:rsid w:val="00216039"/>
    <w:rsid w:val="00217DFF"/>
    <w:rsid w:val="002775C0"/>
    <w:rsid w:val="00282379"/>
    <w:rsid w:val="00284B0C"/>
    <w:rsid w:val="002922FD"/>
    <w:rsid w:val="002E22FB"/>
    <w:rsid w:val="00334A69"/>
    <w:rsid w:val="00341AD2"/>
    <w:rsid w:val="0037309E"/>
    <w:rsid w:val="003748EA"/>
    <w:rsid w:val="00387460"/>
    <w:rsid w:val="003C5964"/>
    <w:rsid w:val="004B6F60"/>
    <w:rsid w:val="004F50A8"/>
    <w:rsid w:val="005E1860"/>
    <w:rsid w:val="00655127"/>
    <w:rsid w:val="00656FEF"/>
    <w:rsid w:val="006B75FA"/>
    <w:rsid w:val="006D11E7"/>
    <w:rsid w:val="007025D7"/>
    <w:rsid w:val="007236E8"/>
    <w:rsid w:val="00920C6C"/>
    <w:rsid w:val="009A1BE4"/>
    <w:rsid w:val="009D4701"/>
    <w:rsid w:val="009D5F24"/>
    <w:rsid w:val="00A76978"/>
    <w:rsid w:val="00A9045A"/>
    <w:rsid w:val="00A96EF8"/>
    <w:rsid w:val="00AA24DB"/>
    <w:rsid w:val="00AC64DF"/>
    <w:rsid w:val="00AF2ECD"/>
    <w:rsid w:val="00B05E0A"/>
    <w:rsid w:val="00B36E42"/>
    <w:rsid w:val="00B85E9C"/>
    <w:rsid w:val="00BB04B5"/>
    <w:rsid w:val="00C9015F"/>
    <w:rsid w:val="00CD19CE"/>
    <w:rsid w:val="00CD3F5E"/>
    <w:rsid w:val="00D41404"/>
    <w:rsid w:val="00D45805"/>
    <w:rsid w:val="00D938C5"/>
    <w:rsid w:val="00DA5EBA"/>
    <w:rsid w:val="00DF20C4"/>
    <w:rsid w:val="00DF6389"/>
    <w:rsid w:val="00E62C9E"/>
    <w:rsid w:val="00EE1431"/>
    <w:rsid w:val="00F057D4"/>
    <w:rsid w:val="00F60476"/>
    <w:rsid w:val="00F63448"/>
    <w:rsid w:val="00F8290D"/>
    <w:rsid w:val="00F85431"/>
    <w:rsid w:val="00FB2E9F"/>
    <w:rsid w:val="00FE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5EAC2"/>
  <w15:docId w15:val="{D2E06224-87B5-4FC3-BF78-3252080F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60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97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76978"/>
    <w:pPr>
      <w:spacing w:after="0" w:line="240" w:lineRule="auto"/>
    </w:pPr>
  </w:style>
  <w:style w:type="character" w:customStyle="1" w:styleId="hps">
    <w:name w:val="hps"/>
    <w:basedOn w:val="Standardnpsmoodstavce"/>
    <w:rsid w:val="00B85E9C"/>
  </w:style>
  <w:style w:type="character" w:customStyle="1" w:styleId="atn">
    <w:name w:val="atn"/>
    <w:basedOn w:val="Standardnpsmoodstavce"/>
    <w:rsid w:val="00655127"/>
  </w:style>
  <w:style w:type="table" w:styleId="Mkatabulky">
    <w:name w:val="Table Grid"/>
    <w:basedOn w:val="Normlntabulka"/>
    <w:uiPriority w:val="59"/>
    <w:rsid w:val="00F82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3730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eznam">
    <w:name w:val="Light List"/>
    <w:basedOn w:val="Normlntabulka"/>
    <w:uiPriority w:val="61"/>
    <w:rsid w:val="003730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rsid w:val="0037309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tnovnzvraznn6">
    <w:name w:val="Light Shading Accent 6"/>
    <w:basedOn w:val="Normlntabulka"/>
    <w:uiPriority w:val="60"/>
    <w:rsid w:val="0037309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tednstnovn2zvraznn1">
    <w:name w:val="Medium Shading 2 Accent 1"/>
    <w:basedOn w:val="Normlntabulka"/>
    <w:uiPriority w:val="64"/>
    <w:rsid w:val="003730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rsid w:val="003730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rsid w:val="003730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vtlstnovnzvraznn1">
    <w:name w:val="Light Shading Accent 1"/>
    <w:basedOn w:val="Normlntabulka"/>
    <w:uiPriority w:val="60"/>
    <w:rsid w:val="00AF2EC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Styl2">
    <w:name w:val="Styl2"/>
    <w:basedOn w:val="Normln"/>
    <w:rsid w:val="002E22FB"/>
    <w:pPr>
      <w:shd w:val="clear" w:color="auto" w:fill="000000"/>
      <w:spacing w:before="60" w:after="60" w:line="240" w:lineRule="auto"/>
      <w:jc w:val="center"/>
    </w:pPr>
    <w:rPr>
      <w:rFonts w:ascii="Tahoma" w:eastAsia="Times New Roman" w:hAnsi="Tahoma" w:cs="Times New Roman"/>
      <w:b/>
      <w:caps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2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8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0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2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B630C-FBB6-482D-B9F7-9EDC754B5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665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Sapoušek</dc:creator>
  <cp:lastModifiedBy>Kubíková Pavlína</cp:lastModifiedBy>
  <cp:revision>7</cp:revision>
  <cp:lastPrinted>2018-07-03T08:52:00Z</cp:lastPrinted>
  <dcterms:created xsi:type="dcterms:W3CDTF">2018-03-15T14:00:00Z</dcterms:created>
  <dcterms:modified xsi:type="dcterms:W3CDTF">2021-06-02T05:54:00Z</dcterms:modified>
</cp:coreProperties>
</file>