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79AF" w14:textId="67D66600" w:rsidR="00C20B9F" w:rsidRPr="006E6938" w:rsidRDefault="002E070F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32"/>
          <w:szCs w:val="32"/>
          <w:lang w:val="sk-SK"/>
        </w:rPr>
      </w:pPr>
      <w:r w:rsidRPr="006E6938">
        <w:rPr>
          <w:rFonts w:ascii="Arial" w:hAnsi="Arial" w:cs="Arial"/>
          <w:color w:val="000000" w:themeColor="text1"/>
          <w:sz w:val="32"/>
          <w:szCs w:val="32"/>
          <w:lang w:val="sk-SK"/>
        </w:rPr>
        <w:t>Kompresorový inhalátor Norditalia Drop</w:t>
      </w:r>
    </w:p>
    <w:p w14:paraId="66E84D45" w14:textId="7F5FF7DA" w:rsidR="0018251E" w:rsidRDefault="0018251E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</w:pPr>
      <w:proofErr w:type="spellStart"/>
      <w:r w:rsidRPr="0018251E">
        <w:rPr>
          <w:rStyle w:val="Siln"/>
          <w:rFonts w:ascii="Arial" w:eastAsia="Times New Roman" w:hAnsi="Arial" w:cs="Arial"/>
          <w:b w:val="0"/>
          <w:bCs w:val="0"/>
          <w:i/>
          <w:iCs/>
          <w:color w:val="000000" w:themeColor="text1"/>
          <w:sz w:val="21"/>
          <w:szCs w:val="21"/>
          <w:lang w:val="sk-SK" w:eastAsia="cs-CZ"/>
        </w:rPr>
        <w:t>Krátký</w:t>
      </w:r>
      <w:proofErr w:type="spellEnd"/>
      <w:r w:rsidRPr="0018251E">
        <w:rPr>
          <w:rStyle w:val="Siln"/>
          <w:rFonts w:ascii="Arial" w:eastAsia="Times New Roman" w:hAnsi="Arial" w:cs="Arial"/>
          <w:b w:val="0"/>
          <w:bCs w:val="0"/>
          <w:i/>
          <w:iCs/>
          <w:color w:val="000000" w:themeColor="text1"/>
          <w:sz w:val="21"/>
          <w:szCs w:val="21"/>
          <w:lang w:val="sk-SK" w:eastAsia="cs-CZ"/>
        </w:rPr>
        <w:t xml:space="preserve"> text:</w:t>
      </w:r>
      <w: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Pr="0018251E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Inhalátor s možnosťou regulácie rozprašovacieho výkonu. Originálny farebný dizajn. Vysoká kvalita spracovania. Talianska výroba. Maximálny rozprašovací výkon: 0,37 ml/min.</w:t>
      </w:r>
    </w:p>
    <w:p w14:paraId="4151C31E" w14:textId="7AB4031C" w:rsidR="009206F1" w:rsidRPr="006E6938" w:rsidRDefault="002E070F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</w:pP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K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ompaktn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ý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k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ompresorový inhalátor </w:t>
      </w:r>
      <w:proofErr w:type="spellStart"/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Norditalia</w:t>
      </w:r>
      <w:proofErr w:type="spellEnd"/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Drop 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zaujme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š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t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ý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lovým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dizajnom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, vysokou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remeseln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ou kvalitou a jednoduchým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používa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ním. 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Je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vybavený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p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raktick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ou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rukovä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ťou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,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 xml:space="preserve"> ktor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á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uľahčuje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prenáša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ie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p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ístroj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.</w:t>
      </w:r>
    </w:p>
    <w:p w14:paraId="5F1DB48F" w14:textId="4EEB0AFA" w:rsidR="001D092D" w:rsidRPr="006E6938" w:rsidRDefault="001D092D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</w:pP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Unikátn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rozprašovac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ampul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Neboplus umožňuje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voliť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z dvoch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rýchl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ostí inhal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áci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e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podľa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v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e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ku pacienta. U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zatvoren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ím zátky v ampul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e zvolíte nízk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u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rýchlosť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0,22 ml/min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.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,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otvor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ením zátky vysok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ú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0,37 ml/min.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Ampul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rozprašuje 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aj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v naklon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e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n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ej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polohe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,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čo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je výhodné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pre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lež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iacich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pacient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ov</w:t>
      </w:r>
      <w:r w:rsidR="002063A9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.</w:t>
      </w:r>
    </w:p>
    <w:p w14:paraId="2B3AA127" w14:textId="69E0A79D" w:rsidR="002063A9" w:rsidRPr="006E6938" w:rsidRDefault="002063A9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</w:pP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Modernizovaný p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ie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stový kompresor 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zaisťu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je vysoký výkon p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ístroj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a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a umožňuje nep</w:t>
      </w:r>
      <w:r w:rsidR="00EC0E02" w:rsidRPr="006E6938">
        <w:rPr>
          <w:rStyle w:val="Siln"/>
          <w:rFonts w:ascii="Arial" w:eastAsia="Times New Roman" w:hAnsi="Arial" w:cs="Arial"/>
          <w:b w:val="0"/>
          <w:bCs w:val="0"/>
          <w:sz w:val="21"/>
          <w:szCs w:val="21"/>
          <w:lang w:val="sk-SK" w:eastAsia="cs-CZ"/>
        </w:rPr>
        <w:t>r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etržit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ú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 xml:space="preserve"> inhal</w:t>
      </w:r>
      <w:r w:rsidR="00482090"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áciu</w:t>
      </w:r>
      <w:r w:rsidRPr="006E693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val="sk-SK" w:eastAsia="cs-CZ"/>
        </w:rPr>
        <w:t>.</w:t>
      </w:r>
    </w:p>
    <w:p w14:paraId="66511748" w14:textId="6A8B231A" w:rsidR="002E070F" w:rsidRPr="006E6938" w:rsidRDefault="002E070F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rozprašovací výkon: 0,37 ml/min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.</w:t>
      </w:r>
    </w:p>
    <w:p w14:paraId="4FF71446" w14:textId="6A2979DA" w:rsidR="002E070F" w:rsidRPr="006E6938" w:rsidRDefault="002E070F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kompaktn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é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rozm</w:t>
      </w:r>
      <w:r w:rsidR="00EC0E02" w:rsidRPr="006E6938">
        <w:rPr>
          <w:rFonts w:ascii="Arial" w:hAnsi="Arial" w:cs="Arial"/>
          <w:sz w:val="21"/>
          <w:szCs w:val="21"/>
          <w:lang w:val="sk-SK"/>
        </w:rPr>
        <w:t>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ry</w:t>
      </w:r>
    </w:p>
    <w:p w14:paraId="54D1A994" w14:textId="0067CCD6" w:rsidR="002E070F" w:rsidRPr="006E6938" w:rsidRDefault="002E070F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jednoduché použit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ie</w:t>
      </w:r>
    </w:p>
    <w:p w14:paraId="0A637F0A" w14:textId="71C992BF" w:rsidR="002E070F" w:rsidRPr="006E6938" w:rsidRDefault="002E070F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nárazuvzdorné plastové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puzdr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o</w:t>
      </w:r>
    </w:p>
    <w:p w14:paraId="408EF7CB" w14:textId="4D6EABB4" w:rsidR="002063A9" w:rsidRPr="006E6938" w:rsidRDefault="002063A9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odm</w:t>
      </w:r>
      <w:r w:rsidR="00EC0E02" w:rsidRPr="006E6938">
        <w:rPr>
          <w:rFonts w:ascii="Arial" w:hAnsi="Arial" w:cs="Arial"/>
          <w:sz w:val="21"/>
          <w:szCs w:val="21"/>
          <w:lang w:val="sk-SK"/>
        </w:rPr>
        <w:t>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rka l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ie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čiva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priamo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na ampul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e</w:t>
      </w:r>
    </w:p>
    <w:p w14:paraId="57F958F6" w14:textId="64BFD6CD" w:rsidR="001D092D" w:rsidRPr="006E6938" w:rsidRDefault="001D092D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ampul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a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rozprašuje 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aj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v naklon</w:t>
      </w:r>
      <w:r w:rsidR="00EC0E02" w:rsidRPr="006E6938">
        <w:rPr>
          <w:rFonts w:ascii="Arial" w:hAnsi="Arial" w:cs="Arial"/>
          <w:sz w:val="21"/>
          <w:szCs w:val="21"/>
          <w:lang w:val="sk-SK"/>
        </w:rPr>
        <w:t>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ej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polohe</w:t>
      </w:r>
    </w:p>
    <w:p w14:paraId="10B5D225" w14:textId="2A110192" w:rsidR="001D092D" w:rsidRPr="006E6938" w:rsidRDefault="001D092D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praktická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rukoväť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pre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ľahk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é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prenáša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ie</w:t>
      </w:r>
    </w:p>
    <w:p w14:paraId="3E7D8134" w14:textId="48B429D9" w:rsidR="002E070F" w:rsidRPr="006E6938" w:rsidRDefault="00EC0E02" w:rsidP="002E070F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sz w:val="21"/>
          <w:szCs w:val="21"/>
          <w:lang w:val="sk-SK"/>
        </w:rPr>
        <w:t>vyrobené</w:t>
      </w:r>
      <w:r w:rsidR="002E070F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v</w:t>
      </w:r>
      <w:r w:rsidR="0048401E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 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Taliansku</w:t>
      </w:r>
    </w:p>
    <w:p w14:paraId="1C9C10D3" w14:textId="23461B94" w:rsidR="0048401E" w:rsidRPr="006E6938" w:rsidRDefault="0048401E" w:rsidP="0048401E">
      <w:pPr>
        <w:pStyle w:val="Normlnweb"/>
        <w:shd w:val="clear" w:color="auto" w:fill="FFFFFF"/>
        <w:spacing w:after="0" w:afterAutospacing="0" w:line="276" w:lineRule="auto"/>
        <w:rPr>
          <w:rFonts w:ascii="Arial" w:hAnsi="Arial" w:cs="Arial"/>
          <w:color w:val="000000" w:themeColor="text1"/>
          <w:sz w:val="28"/>
          <w:szCs w:val="28"/>
          <w:lang w:val="sk-SK"/>
        </w:rPr>
      </w:pPr>
      <w:r w:rsidRPr="006E6938">
        <w:rPr>
          <w:rFonts w:ascii="Arial" w:hAnsi="Arial" w:cs="Arial"/>
          <w:color w:val="000000" w:themeColor="text1"/>
          <w:sz w:val="28"/>
          <w:szCs w:val="28"/>
          <w:lang w:val="sk-SK"/>
        </w:rPr>
        <w:t>P</w:t>
      </w:r>
      <w:r w:rsidR="00EC0E02" w:rsidRPr="006E6938">
        <w:rPr>
          <w:rFonts w:ascii="Arial" w:hAnsi="Arial" w:cs="Arial"/>
          <w:sz w:val="28"/>
          <w:szCs w:val="28"/>
          <w:lang w:val="sk-SK"/>
        </w:rPr>
        <w:t>r</w:t>
      </w:r>
      <w:r w:rsidR="00482090" w:rsidRPr="006E6938">
        <w:rPr>
          <w:rFonts w:ascii="Arial" w:hAnsi="Arial" w:cs="Arial"/>
          <w:color w:val="000000" w:themeColor="text1"/>
          <w:sz w:val="28"/>
          <w:szCs w:val="28"/>
          <w:lang w:val="sk-SK"/>
        </w:rPr>
        <w:t>íslušenstvo</w:t>
      </w:r>
      <w:r w:rsidRPr="006E6938">
        <w:rPr>
          <w:rFonts w:ascii="Arial" w:hAnsi="Arial" w:cs="Arial"/>
          <w:color w:val="000000" w:themeColor="text1"/>
          <w:sz w:val="28"/>
          <w:szCs w:val="28"/>
          <w:lang w:val="sk-SK"/>
        </w:rPr>
        <w:t xml:space="preserve"> dodávané s produkt</w:t>
      </w:r>
      <w:r w:rsidR="00EC0E02" w:rsidRPr="006E6938">
        <w:rPr>
          <w:rFonts w:ascii="Arial" w:hAnsi="Arial" w:cs="Arial"/>
          <w:sz w:val="28"/>
          <w:szCs w:val="28"/>
          <w:lang w:val="sk-SK"/>
        </w:rPr>
        <w:t>om</w:t>
      </w:r>
    </w:p>
    <w:p w14:paraId="7B00CE57" w14:textId="7A0A71D8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nebulizačn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á ampula</w:t>
      </w:r>
    </w:p>
    <w:p w14:paraId="68F8D637" w14:textId="77C1209C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dosp</w:t>
      </w:r>
      <w:r w:rsidR="00EC0E02" w:rsidRPr="006E6938">
        <w:rPr>
          <w:rFonts w:ascii="Arial" w:hAnsi="Arial" w:cs="Arial"/>
          <w:sz w:val="21"/>
          <w:szCs w:val="21"/>
          <w:lang w:val="sk-SK"/>
        </w:rPr>
        <w:t>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lá maska</w:t>
      </w:r>
    </w:p>
    <w:p w14:paraId="2D3EEA80" w14:textId="554F8C81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d</w:t>
      </w:r>
      <w:r w:rsidR="00EC0E02" w:rsidRPr="006E6938">
        <w:rPr>
          <w:rFonts w:ascii="Arial" w:hAnsi="Arial" w:cs="Arial"/>
          <w:sz w:val="21"/>
          <w:szCs w:val="21"/>
          <w:lang w:val="sk-SK"/>
        </w:rPr>
        <w:t>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tská maska</w:t>
      </w:r>
    </w:p>
    <w:p w14:paraId="61B70744" w14:textId="69761554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dosp</w:t>
      </w:r>
      <w:r w:rsidR="00EC0E02" w:rsidRPr="006E6938">
        <w:rPr>
          <w:rFonts w:ascii="Arial" w:hAnsi="Arial" w:cs="Arial"/>
          <w:sz w:val="21"/>
          <w:szCs w:val="21"/>
          <w:lang w:val="sk-SK"/>
        </w:rPr>
        <w:t>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lý nosn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ý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nadstavec</w:t>
      </w:r>
    </w:p>
    <w:p w14:paraId="459EA294" w14:textId="721D28CE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d</w:t>
      </w:r>
      <w:r w:rsidR="00EC0E02" w:rsidRPr="006E6938">
        <w:rPr>
          <w:rFonts w:ascii="Arial" w:hAnsi="Arial" w:cs="Arial"/>
          <w:sz w:val="21"/>
          <w:szCs w:val="21"/>
          <w:lang w:val="sk-SK"/>
        </w:rPr>
        <w:t>e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tský nosn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ý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nadstavec</w:t>
      </w:r>
    </w:p>
    <w:p w14:paraId="71CFF0AA" w14:textId="503C5F6F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náust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o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k</w:t>
      </w:r>
    </w:p>
    <w:p w14:paraId="51508EFC" w14:textId="499DAA34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vzduchová hadic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a</w:t>
      </w:r>
    </w:p>
    <w:p w14:paraId="1A8A42AD" w14:textId="0AF6A97D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cestovn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é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puzdr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o</w:t>
      </w:r>
    </w:p>
    <w:p w14:paraId="53B8FC1B" w14:textId="6E93EF2B" w:rsidR="0048401E" w:rsidRPr="006E6938" w:rsidRDefault="0048401E" w:rsidP="0048401E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náhradn</w:t>
      </w:r>
      <w:r w:rsidR="00482090"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>ý</w:t>
      </w: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t xml:space="preserve"> </w:t>
      </w:r>
      <w:r w:rsidR="00EC0E02" w:rsidRPr="006E6938">
        <w:rPr>
          <w:rFonts w:ascii="Arial" w:hAnsi="Arial" w:cs="Arial"/>
          <w:sz w:val="21"/>
          <w:szCs w:val="21"/>
          <w:lang w:val="sk-SK"/>
        </w:rPr>
        <w:t>filter</w:t>
      </w:r>
    </w:p>
    <w:p w14:paraId="28317DC8" w14:textId="63B35940" w:rsidR="000F704F" w:rsidRPr="006E6938" w:rsidRDefault="00EC0E02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8"/>
          <w:szCs w:val="28"/>
          <w:lang w:val="sk-SK"/>
        </w:rPr>
      </w:pPr>
      <w:r w:rsidRPr="006E6938">
        <w:rPr>
          <w:rFonts w:ascii="Arial" w:hAnsi="Arial" w:cs="Arial"/>
          <w:sz w:val="28"/>
          <w:szCs w:val="28"/>
          <w:lang w:val="sk-SK"/>
        </w:rPr>
        <w:t>Parametre</w:t>
      </w:r>
    </w:p>
    <w:tbl>
      <w:tblPr>
        <w:tblpPr w:leftFromText="141" w:rightFromText="141" w:vertAnchor="text" w:tblpY="1"/>
        <w:tblOverlap w:val="never"/>
        <w:tblW w:w="6090" w:type="dxa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265"/>
      </w:tblGrid>
      <w:tr w:rsidR="009206F1" w:rsidRPr="006E6938" w14:paraId="06630FC2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79618E4" w14:textId="77777777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Max. </w:t>
            </w:r>
            <w:r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rozprašovací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výkon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445D758" w14:textId="3C4B2D4C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0,37 ml/min</w:t>
            </w:r>
            <w:r w:rsidR="00482090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.</w:t>
            </w:r>
          </w:p>
        </w:tc>
      </w:tr>
      <w:tr w:rsidR="009206F1" w:rsidRPr="006E6938" w14:paraId="56B7A2AA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1602F37" w14:textId="74CF5BBE" w:rsidR="009206F1" w:rsidRPr="006E6938" w:rsidRDefault="009206F1" w:rsidP="00482090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St</w:t>
            </w:r>
            <w:r w:rsidR="00EC0E02"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r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edn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á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</w:t>
            </w:r>
            <w:r w:rsidR="00EC0E02"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veľkosť častíc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– MMAD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2000B21" w14:textId="77777777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5 µm</w:t>
            </w:r>
          </w:p>
        </w:tc>
      </w:tr>
      <w:tr w:rsidR="009206F1" w:rsidRPr="006E6938" w14:paraId="56A05D5B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DE83E02" w14:textId="458CBCE6" w:rsidR="009206F1" w:rsidRPr="006E6938" w:rsidRDefault="009206F1" w:rsidP="00482090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P</w:t>
            </w:r>
            <w:r w:rsidR="00EC0E02"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r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i</w:t>
            </w:r>
            <w:r w:rsidR="00EC0E02"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spôsob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en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ie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inhal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áci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 d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y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19FB2F0" w14:textId="43379321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n</w:t>
            </w:r>
            <w:r w:rsidR="00482090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i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e</w:t>
            </w:r>
          </w:p>
        </w:tc>
      </w:tr>
      <w:tr w:rsidR="009206F1" w:rsidRPr="006E6938" w14:paraId="08260A72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12A406D" w14:textId="0F5F0728" w:rsidR="009206F1" w:rsidRPr="006E6938" w:rsidRDefault="00EC0E02" w:rsidP="00482090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Objem</w:t>
            </w:r>
            <w:r w:rsidR="009206F1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nádržky na l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ie</w:t>
            </w:r>
            <w:r w:rsidR="009206F1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čivý roztok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CF683AB" w14:textId="4BA24ACB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max</w:t>
            </w:r>
            <w:r w:rsidR="00482090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.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8 ml</w:t>
            </w:r>
          </w:p>
        </w:tc>
      </w:tr>
      <w:tr w:rsidR="009206F1" w:rsidRPr="006E6938" w14:paraId="1FFE7EC4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66B6A4B" w14:textId="57D664DC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Hluč</w:t>
            </w:r>
            <w:r w:rsidR="00EC0E02"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nosť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1D97F89" w14:textId="77777777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55 dB</w:t>
            </w:r>
          </w:p>
        </w:tc>
      </w:tr>
      <w:tr w:rsidR="009206F1" w:rsidRPr="006E6938" w14:paraId="691342D5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151F06F" w14:textId="283EFD9F" w:rsidR="009206F1" w:rsidRPr="006E6938" w:rsidRDefault="00EC0E02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lastRenderedPageBreak/>
              <w:t>Prietok</w:t>
            </w:r>
            <w:r w:rsidR="009206F1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vzduchu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F8193E3" w14:textId="2C1C2F9B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14 l/min</w:t>
            </w:r>
            <w:r w:rsidR="00482090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.</w:t>
            </w:r>
          </w:p>
        </w:tc>
      </w:tr>
      <w:tr w:rsidR="009206F1" w:rsidRPr="006E6938" w14:paraId="343B78B4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2F7C2BE" w14:textId="5903FD7B" w:rsidR="009206F1" w:rsidRPr="006E6938" w:rsidRDefault="009206F1" w:rsidP="00482090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Max. 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čas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nep</w:t>
            </w:r>
            <w:r w:rsidR="00EC0E02"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r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etržit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ej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pr</w:t>
            </w:r>
            <w:r w:rsidR="00482090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evádzky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5F6B2F1" w14:textId="362F2FCA" w:rsidR="009206F1" w:rsidRPr="006E6938" w:rsidRDefault="00EC0E02" w:rsidP="00482090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sz w:val="21"/>
                <w:szCs w:val="21"/>
                <w:lang w:val="sk-SK" w:eastAsia="cs-CZ"/>
              </w:rPr>
              <w:t>neobmedz</w:t>
            </w:r>
            <w:r w:rsidR="009206F1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en</w:t>
            </w:r>
            <w:r w:rsidR="00482090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ý</w:t>
            </w:r>
          </w:p>
        </w:tc>
      </w:tr>
      <w:tr w:rsidR="009206F1" w:rsidRPr="006E6938" w14:paraId="27FB6474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8927139" w14:textId="7273D42C" w:rsidR="009206F1" w:rsidRPr="006E6938" w:rsidRDefault="00EC0E02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Nastaviteľná</w:t>
            </w:r>
            <w:r w:rsidR="009206F1"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 xml:space="preserve"> </w:t>
            </w:r>
            <w:r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veľkosť častíc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50E7DC2" w14:textId="4B491D04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n</w:t>
            </w:r>
            <w:r w:rsidR="00482090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i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e</w:t>
            </w:r>
          </w:p>
        </w:tc>
      </w:tr>
      <w:tr w:rsidR="009206F1" w:rsidRPr="006E6938" w14:paraId="30B77738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2497BF9" w14:textId="5DD79789" w:rsidR="009206F1" w:rsidRPr="006E6938" w:rsidRDefault="00EC0E02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Hmotnosť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825E464" w14:textId="725DBEB6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1,</w:t>
            </w:r>
            <w:r w:rsidR="00C8774D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4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kg</w:t>
            </w:r>
          </w:p>
        </w:tc>
      </w:tr>
      <w:tr w:rsidR="009206F1" w:rsidRPr="006E6938" w14:paraId="49711C8F" w14:textId="77777777" w:rsidTr="002E070F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9655D3D" w14:textId="28C2F88B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Rozm</w:t>
            </w:r>
            <w:r w:rsidR="00EC0E02" w:rsidRPr="006E6938">
              <w:rPr>
                <w:rFonts w:ascii="Arial" w:eastAsia="Times New Roman" w:hAnsi="Arial" w:cs="Arial"/>
                <w:b/>
                <w:bCs/>
                <w:sz w:val="21"/>
                <w:szCs w:val="21"/>
                <w:lang w:val="sk-SK" w:eastAsia="cs-CZ"/>
              </w:rPr>
              <w:t>e</w:t>
            </w:r>
            <w:r w:rsidRPr="006E6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sk-SK" w:eastAsia="cs-CZ"/>
              </w:rPr>
              <w:t>ry (š × h × v)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0B6A1FD" w14:textId="3D0C8CE8" w:rsidR="009206F1" w:rsidRPr="006E6938" w:rsidRDefault="009206F1" w:rsidP="002E070F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</w:pP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</w:t>
            </w:r>
            <w:r w:rsidR="00C8774D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33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× </w:t>
            </w:r>
            <w:r w:rsidR="00C8774D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190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×</w:t>
            </w:r>
            <w:r w:rsidR="00C8774D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1</w:t>
            </w:r>
            <w:r w:rsidR="00C8774D"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>32</w:t>
            </w:r>
            <w:r w:rsidRPr="006E6938">
              <w:rPr>
                <w:rFonts w:ascii="Arial" w:eastAsia="Times New Roman" w:hAnsi="Arial" w:cs="Arial"/>
                <w:color w:val="000000"/>
                <w:sz w:val="21"/>
                <w:szCs w:val="21"/>
                <w:lang w:val="sk-SK" w:eastAsia="cs-CZ"/>
              </w:rPr>
              <w:t xml:space="preserve"> mm</w:t>
            </w:r>
          </w:p>
        </w:tc>
      </w:tr>
    </w:tbl>
    <w:p w14:paraId="7576EEC2" w14:textId="232D72CF" w:rsidR="009206F1" w:rsidRPr="006E6938" w:rsidRDefault="002E070F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  <w:lang w:val="sk-SK"/>
        </w:rPr>
      </w:pPr>
      <w:r w:rsidRPr="006E6938">
        <w:rPr>
          <w:rFonts w:ascii="Arial" w:hAnsi="Arial" w:cs="Arial"/>
          <w:color w:val="000000" w:themeColor="text1"/>
          <w:sz w:val="21"/>
          <w:szCs w:val="21"/>
          <w:lang w:val="sk-SK"/>
        </w:rPr>
        <w:br w:type="textWrapping" w:clear="all"/>
      </w:r>
    </w:p>
    <w:sectPr w:rsidR="009206F1" w:rsidRPr="006E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6718E"/>
    <w:multiLevelType w:val="hybridMultilevel"/>
    <w:tmpl w:val="B47EE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267DD"/>
    <w:multiLevelType w:val="hybridMultilevel"/>
    <w:tmpl w:val="97F65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21EAE"/>
    <w:multiLevelType w:val="hybridMultilevel"/>
    <w:tmpl w:val="677C6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A70CD"/>
    <w:multiLevelType w:val="hybridMultilevel"/>
    <w:tmpl w:val="8100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9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13"/>
  </w:num>
  <w:num w:numId="12">
    <w:abstractNumId w:val="18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5"/>
  </w:num>
  <w:num w:numId="18">
    <w:abstractNumId w:val="20"/>
  </w:num>
  <w:num w:numId="19">
    <w:abstractNumId w:val="10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48"/>
    <w:rsid w:val="000F704F"/>
    <w:rsid w:val="0018251E"/>
    <w:rsid w:val="00183791"/>
    <w:rsid w:val="001D092D"/>
    <w:rsid w:val="002063A9"/>
    <w:rsid w:val="00274CB9"/>
    <w:rsid w:val="002E070F"/>
    <w:rsid w:val="00376C40"/>
    <w:rsid w:val="00482090"/>
    <w:rsid w:val="0048401E"/>
    <w:rsid w:val="00622655"/>
    <w:rsid w:val="006E6938"/>
    <w:rsid w:val="00854AB5"/>
    <w:rsid w:val="009206F1"/>
    <w:rsid w:val="00B338DC"/>
    <w:rsid w:val="00B5549E"/>
    <w:rsid w:val="00BE3CE6"/>
    <w:rsid w:val="00BE4A48"/>
    <w:rsid w:val="00C204F3"/>
    <w:rsid w:val="00C20B9F"/>
    <w:rsid w:val="00C8774D"/>
    <w:rsid w:val="00EC0E02"/>
    <w:rsid w:val="00E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docId w15:val="{47E56A7B-97E5-4C49-82DA-2422B62C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0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5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0B9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20B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C20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C2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5</cp:revision>
  <dcterms:created xsi:type="dcterms:W3CDTF">2021-11-02T14:59:00Z</dcterms:created>
  <dcterms:modified xsi:type="dcterms:W3CDTF">2021-11-09T12:31:00Z</dcterms:modified>
</cp:coreProperties>
</file>